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B0" w:rsidRPr="00CA24AC" w:rsidRDefault="00A933B0" w:rsidP="00A933B0">
      <w:pPr>
        <w:keepNext/>
        <w:spacing w:after="0" w:line="240" w:lineRule="auto"/>
        <w:jc w:val="center"/>
        <w:outlineLvl w:val="0"/>
        <w:rPr>
          <w:rFonts w:ascii="Arial" w:eastAsia="Calibri" w:hAnsi="Arial" w:cs="Times New Roman"/>
          <w:szCs w:val="24"/>
        </w:rPr>
      </w:pPr>
      <w:r w:rsidRPr="00CA24AC">
        <w:rPr>
          <w:rFonts w:ascii="Arial" w:eastAsia="Calibri" w:hAnsi="Arial" w:cs="Times New Roman"/>
          <w:szCs w:val="24"/>
        </w:rPr>
        <w:t xml:space="preserve">LICITACION PRIVADA Nº </w:t>
      </w:r>
      <w:r w:rsidR="00471719" w:rsidRPr="00CA24AC">
        <w:rPr>
          <w:rFonts w:ascii="Arial" w:eastAsia="Calibri" w:hAnsi="Arial" w:cs="Times New Roman"/>
          <w:szCs w:val="24"/>
        </w:rPr>
        <w:t>549</w:t>
      </w:r>
      <w:r w:rsidRPr="00CA24AC">
        <w:rPr>
          <w:rFonts w:ascii="Arial" w:eastAsia="Calibri" w:hAnsi="Arial" w:cs="Times New Roman"/>
          <w:szCs w:val="24"/>
        </w:rPr>
        <w:t>/2020</w:t>
      </w:r>
    </w:p>
    <w:p w:rsidR="00A933B0" w:rsidRPr="00CA24AC" w:rsidRDefault="00A933B0" w:rsidP="00A933B0">
      <w:pPr>
        <w:keepNext/>
        <w:spacing w:after="0" w:line="240" w:lineRule="auto"/>
        <w:jc w:val="center"/>
        <w:outlineLvl w:val="0"/>
        <w:rPr>
          <w:rFonts w:ascii="Times New Roman" w:eastAsia="Calibri" w:hAnsi="Times New Roman" w:cs="Times New Roman"/>
          <w:szCs w:val="20"/>
          <w:u w:val="single"/>
        </w:rPr>
      </w:pPr>
      <w:r w:rsidRPr="00CA24AC">
        <w:rPr>
          <w:rFonts w:ascii="Times New Roman" w:eastAsia="Calibri" w:hAnsi="Times New Roman" w:cs="Times New Roman"/>
          <w:szCs w:val="20"/>
        </w:rPr>
        <w:t xml:space="preserve">ANEXO I: </w:t>
      </w:r>
      <w:r w:rsidRPr="00CA24AC">
        <w:rPr>
          <w:rFonts w:ascii="Times New Roman" w:eastAsia="Calibri" w:hAnsi="Times New Roman" w:cs="Times New Roman"/>
          <w:szCs w:val="20"/>
          <w:u w:val="single"/>
        </w:rPr>
        <w:t>PLIEGO DE CONDICIONES PARTICULARES</w:t>
      </w:r>
    </w:p>
    <w:p w:rsidR="00A933B0" w:rsidRPr="009619D2" w:rsidRDefault="00A933B0" w:rsidP="00A933B0">
      <w:pPr>
        <w:spacing w:after="0" w:line="240" w:lineRule="auto"/>
        <w:rPr>
          <w:rFonts w:ascii="Times New Roman" w:eastAsia="Calibri" w:hAnsi="Times New Roman" w:cs="Times New Roman"/>
          <w:sz w:val="20"/>
          <w:szCs w:val="20"/>
          <w:u w:val="single"/>
        </w:rPr>
      </w:pPr>
    </w:p>
    <w:p w:rsidR="00A933B0" w:rsidRPr="00CA24AC" w:rsidRDefault="00A933B0" w:rsidP="00A933B0">
      <w:pPr>
        <w:spacing w:after="0" w:line="240" w:lineRule="auto"/>
        <w:jc w:val="both"/>
        <w:rPr>
          <w:rFonts w:ascii="Times New Roman" w:eastAsia="Calibri" w:hAnsi="Times New Roman" w:cs="Times New Roman"/>
          <w:sz w:val="18"/>
          <w:szCs w:val="20"/>
          <w:u w:val="single"/>
        </w:rPr>
      </w:pPr>
      <w:r w:rsidRPr="00CA24AC">
        <w:rPr>
          <w:rFonts w:ascii="Times New Roman" w:eastAsia="Calibri" w:hAnsi="Times New Roman" w:cs="Times New Roman"/>
          <w:sz w:val="18"/>
          <w:szCs w:val="20"/>
        </w:rPr>
        <w:t xml:space="preserve">ARTÍCULO 1º: </w:t>
      </w:r>
      <w:r w:rsidRPr="00CA24AC">
        <w:rPr>
          <w:rFonts w:ascii="Times New Roman" w:eastAsia="Calibri" w:hAnsi="Times New Roman" w:cs="Times New Roman"/>
          <w:sz w:val="18"/>
          <w:szCs w:val="20"/>
          <w:u w:val="single"/>
        </w:rPr>
        <w:t>OBJETO:</w:t>
      </w:r>
    </w:p>
    <w:p w:rsidR="00A933B0" w:rsidRPr="00CA24AC" w:rsidRDefault="00A933B0" w:rsidP="00A933B0">
      <w:pPr>
        <w:spacing w:after="0" w:line="240" w:lineRule="auto"/>
        <w:jc w:val="both"/>
        <w:rPr>
          <w:rFonts w:ascii="Times New Roman" w:hAnsi="Times New Roman" w:cs="Times New Roman"/>
          <w:sz w:val="18"/>
          <w:szCs w:val="20"/>
          <w:lang w:val="es-ES"/>
        </w:rPr>
      </w:pPr>
      <w:r w:rsidRPr="00CA24AC">
        <w:rPr>
          <w:rFonts w:ascii="Times New Roman" w:eastAsia="Calibri" w:hAnsi="Times New Roman" w:cs="Times New Roman"/>
          <w:sz w:val="18"/>
          <w:szCs w:val="20"/>
        </w:rPr>
        <w:t xml:space="preserve">El presente llamado a LICITACION PRIVADA tiene por objeto </w:t>
      </w:r>
      <w:r w:rsidRPr="00CA24AC">
        <w:rPr>
          <w:rFonts w:ascii="Times New Roman" w:hAnsi="Times New Roman" w:cs="Times New Roman"/>
          <w:sz w:val="18"/>
          <w:szCs w:val="20"/>
          <w:lang w:val="es-MX"/>
        </w:rPr>
        <w:t xml:space="preserve">la adquisición de </w:t>
      </w:r>
      <w:r w:rsidRPr="00CA24AC">
        <w:rPr>
          <w:rFonts w:ascii="Times New Roman" w:hAnsi="Times New Roman" w:cs="Times New Roman"/>
          <w:sz w:val="18"/>
          <w:szCs w:val="20"/>
          <w:lang w:val="es-ES"/>
        </w:rPr>
        <w:t xml:space="preserve">la cantidad total de 1500 kits escolares, debidamente preparados y armados en bolsas de plásticos resistentes, para ser distribuidos en las Escuelas de la Modalidad Contexto de Encierro, dependiente del Ministerio de Educación, Cultura, Ciencia y Tecnología. </w:t>
      </w:r>
    </w:p>
    <w:p w:rsidR="00A933B0" w:rsidRPr="00CA24AC" w:rsidRDefault="00A933B0" w:rsidP="00A933B0">
      <w:pPr>
        <w:spacing w:after="0" w:line="240" w:lineRule="auto"/>
        <w:jc w:val="both"/>
        <w:rPr>
          <w:rFonts w:ascii="Times New Roman" w:hAnsi="Times New Roman" w:cs="Times New Roman"/>
          <w:sz w:val="18"/>
          <w:szCs w:val="20"/>
          <w:lang w:val="es-MX"/>
        </w:rPr>
      </w:pPr>
    </w:p>
    <w:p w:rsidR="00A933B0" w:rsidRPr="00CA24AC" w:rsidRDefault="00A933B0" w:rsidP="00A933B0">
      <w:pPr>
        <w:spacing w:after="0" w:line="240" w:lineRule="auto"/>
        <w:jc w:val="both"/>
        <w:rPr>
          <w:rFonts w:ascii="Times New Roman" w:hAnsi="Times New Roman" w:cs="Times New Roman"/>
          <w:sz w:val="18"/>
          <w:szCs w:val="20"/>
          <w:lang w:val="es-MX"/>
        </w:rPr>
      </w:pPr>
      <w:r w:rsidRPr="00CA24AC">
        <w:rPr>
          <w:rFonts w:ascii="Times New Roman" w:hAnsi="Times New Roman" w:cs="Times New Roman"/>
          <w:sz w:val="18"/>
          <w:szCs w:val="20"/>
          <w:lang w:val="es-MX"/>
        </w:rPr>
        <w:t xml:space="preserve">ARTICULO 2°: </w:t>
      </w:r>
      <w:r w:rsidRPr="00CA24AC">
        <w:rPr>
          <w:rFonts w:ascii="Times New Roman" w:hAnsi="Times New Roman" w:cs="Times New Roman"/>
          <w:sz w:val="18"/>
          <w:szCs w:val="20"/>
          <w:u w:val="single"/>
          <w:lang w:val="es-MX"/>
        </w:rPr>
        <w:t>PRESUPUESTO OFICIAL</w:t>
      </w:r>
      <w:r w:rsidRPr="00CA24AC">
        <w:rPr>
          <w:rFonts w:ascii="Times New Roman" w:hAnsi="Times New Roman" w:cs="Times New Roman"/>
          <w:sz w:val="18"/>
          <w:szCs w:val="20"/>
          <w:lang w:val="es-MX"/>
        </w:rPr>
        <w:t xml:space="preserve">: </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hAnsi="Times New Roman" w:cs="Times New Roman"/>
          <w:sz w:val="18"/>
          <w:szCs w:val="20"/>
          <w:lang w:val="es-MX"/>
        </w:rPr>
        <w:t>El monto total previsto para la contratación consignada en el Artículo 1° se ha estimado aproximadamente la suma de pesos un millón ($1.000.000,00).</w:t>
      </w:r>
    </w:p>
    <w:p w:rsidR="00A933B0" w:rsidRPr="00CA24AC" w:rsidRDefault="00A933B0" w:rsidP="00A933B0">
      <w:pPr>
        <w:spacing w:after="0" w:line="240" w:lineRule="auto"/>
        <w:jc w:val="both"/>
        <w:rPr>
          <w:rFonts w:ascii="Times New Roman" w:hAnsi="Times New Roman" w:cs="Times New Roman"/>
          <w:sz w:val="18"/>
          <w:szCs w:val="20"/>
          <w:lang w:val="es-MX"/>
        </w:rPr>
      </w:pPr>
    </w:p>
    <w:p w:rsidR="00A933B0" w:rsidRPr="00CA24AC" w:rsidRDefault="00A933B0" w:rsidP="00A933B0">
      <w:pPr>
        <w:spacing w:after="0" w:line="240" w:lineRule="auto"/>
        <w:jc w:val="both"/>
        <w:rPr>
          <w:rFonts w:ascii="Times New Roman" w:eastAsia="Calibri" w:hAnsi="Times New Roman" w:cs="Times New Roman"/>
          <w:sz w:val="18"/>
          <w:szCs w:val="20"/>
          <w:u w:val="single"/>
        </w:rPr>
      </w:pPr>
      <w:r w:rsidRPr="00CA24AC">
        <w:rPr>
          <w:rFonts w:ascii="Times New Roman" w:eastAsia="Calibri" w:hAnsi="Times New Roman" w:cs="Times New Roman"/>
          <w:sz w:val="18"/>
          <w:szCs w:val="20"/>
        </w:rPr>
        <w:t xml:space="preserve">ARTÍCULO 3º: </w:t>
      </w:r>
      <w:r w:rsidRPr="00CA24AC">
        <w:rPr>
          <w:rFonts w:ascii="Times New Roman" w:eastAsia="Calibri" w:hAnsi="Times New Roman" w:cs="Times New Roman"/>
          <w:sz w:val="18"/>
          <w:szCs w:val="20"/>
          <w:u w:val="single"/>
        </w:rPr>
        <w:t>LUGAR Y FECHA DE LA APERTURA:</w:t>
      </w:r>
    </w:p>
    <w:p w:rsidR="00A933B0" w:rsidRPr="00CA24AC" w:rsidRDefault="00A933B0" w:rsidP="00A933B0">
      <w:pPr>
        <w:spacing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La apertura se efectuará en el Salón “Eugenio Salom” del Ministerio de Educación, Cultura, Ciencia y Tecnología, sito en Gobernador Bosch 99 - el día</w:t>
      </w:r>
      <w:r w:rsidR="003B1AD9" w:rsidRPr="00CA24AC">
        <w:rPr>
          <w:rFonts w:ascii="Times New Roman" w:eastAsia="Calibri" w:hAnsi="Times New Roman" w:cs="Times New Roman"/>
          <w:sz w:val="18"/>
          <w:szCs w:val="20"/>
        </w:rPr>
        <w:t xml:space="preserve"> 04-12</w:t>
      </w:r>
      <w:r w:rsidRPr="00CA24AC">
        <w:rPr>
          <w:rFonts w:ascii="Times New Roman" w:eastAsia="Calibri" w:hAnsi="Times New Roman" w:cs="Times New Roman"/>
          <w:sz w:val="18"/>
          <w:szCs w:val="20"/>
        </w:rPr>
        <w:t>-</w:t>
      </w:r>
      <w:r w:rsidR="003B1AD9" w:rsidRPr="00CA24AC">
        <w:rPr>
          <w:rFonts w:ascii="Times New Roman" w:eastAsia="Calibri" w:hAnsi="Times New Roman" w:cs="Times New Roman"/>
          <w:sz w:val="18"/>
          <w:szCs w:val="20"/>
        </w:rPr>
        <w:t>20</w:t>
      </w:r>
      <w:r w:rsidRPr="00CA24AC">
        <w:rPr>
          <w:rFonts w:ascii="Times New Roman" w:eastAsia="Calibri" w:hAnsi="Times New Roman" w:cs="Times New Roman"/>
          <w:sz w:val="18"/>
          <w:szCs w:val="20"/>
        </w:rPr>
        <w:t>, a las</w:t>
      </w:r>
      <w:r w:rsidR="003B1AD9" w:rsidRPr="00CA24AC">
        <w:rPr>
          <w:rFonts w:ascii="Times New Roman" w:eastAsia="Calibri" w:hAnsi="Times New Roman" w:cs="Times New Roman"/>
          <w:sz w:val="18"/>
          <w:szCs w:val="20"/>
        </w:rPr>
        <w:t xml:space="preserve"> 09:30</w:t>
      </w:r>
      <w:r w:rsidR="00CA24AC">
        <w:rPr>
          <w:rFonts w:ascii="Times New Roman" w:eastAsia="Calibri" w:hAnsi="Times New Roman" w:cs="Times New Roman"/>
          <w:sz w:val="18"/>
          <w:szCs w:val="20"/>
        </w:rPr>
        <w:t>hs.</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ARTÍCULO 4º:</w:t>
      </w:r>
      <w:r w:rsidRPr="00CA24AC">
        <w:rPr>
          <w:rFonts w:ascii="Times New Roman" w:eastAsia="Calibri" w:hAnsi="Times New Roman" w:cs="Times New Roman"/>
          <w:sz w:val="18"/>
          <w:szCs w:val="20"/>
          <w:u w:val="single"/>
        </w:rPr>
        <w:t xml:space="preserve"> RECEPCIÓN DE LAS OFERTAS</w:t>
      </w:r>
      <w:r w:rsidRPr="00CA24AC">
        <w:rPr>
          <w:rFonts w:ascii="Times New Roman" w:eastAsia="Calibri" w:hAnsi="Times New Roman" w:cs="Times New Roman"/>
          <w:sz w:val="18"/>
          <w:szCs w:val="20"/>
        </w:rPr>
        <w:t xml:space="preserve">: </w:t>
      </w:r>
    </w:p>
    <w:p w:rsidR="00A933B0" w:rsidRPr="00CA24AC" w:rsidRDefault="00A933B0" w:rsidP="00A933B0">
      <w:pPr>
        <w:pStyle w:val="Sangra3detindependiente"/>
        <w:spacing w:after="0" w:line="240" w:lineRule="auto"/>
        <w:ind w:left="0"/>
        <w:jc w:val="both"/>
        <w:rPr>
          <w:rFonts w:ascii="Times New Roman" w:hAnsi="Times New Roman" w:cs="Times New Roman"/>
          <w:sz w:val="18"/>
          <w:szCs w:val="20"/>
        </w:rPr>
      </w:pPr>
      <w:r w:rsidRPr="00CA24AC">
        <w:rPr>
          <w:rFonts w:ascii="Times New Roman" w:hAnsi="Times New Roman" w:cs="Times New Roman"/>
          <w:sz w:val="18"/>
          <w:szCs w:val="20"/>
        </w:rPr>
        <w:t xml:space="preserve">Los sobres serán recibidos en la Mesa de Entradas de la Dirección de Administración del Ministerio de Educación, </w:t>
      </w:r>
      <w:r w:rsidRPr="00CA24AC">
        <w:rPr>
          <w:rFonts w:ascii="Times New Roman" w:hAnsi="Times New Roman" w:cs="Times New Roman"/>
          <w:sz w:val="18"/>
          <w:szCs w:val="20"/>
          <w:lang w:val="es-MX"/>
        </w:rPr>
        <w:t>Cultura, Ciencia y Tecnología</w:t>
      </w:r>
      <w:r w:rsidRPr="00CA24AC">
        <w:rPr>
          <w:rFonts w:ascii="Times New Roman" w:hAnsi="Times New Roman" w:cs="Times New Roman"/>
          <w:sz w:val="18"/>
          <w:szCs w:val="20"/>
        </w:rPr>
        <w:t xml:space="preserve">, hasta el día y hora fijada para la apertura de los mismos y con la sola presencia del titular de la razón social o por quienes tengan el poder legal para representarla. </w:t>
      </w:r>
    </w:p>
    <w:p w:rsidR="00A933B0" w:rsidRPr="00CA24AC" w:rsidRDefault="00A933B0" w:rsidP="00A933B0">
      <w:pPr>
        <w:pStyle w:val="Sangra3detindependiente"/>
        <w:spacing w:after="0" w:line="240" w:lineRule="auto"/>
        <w:ind w:left="0"/>
        <w:jc w:val="both"/>
        <w:rPr>
          <w:rFonts w:ascii="Times New Roman" w:hAnsi="Times New Roman" w:cs="Times New Roman"/>
          <w:sz w:val="18"/>
          <w:szCs w:val="20"/>
        </w:rPr>
      </w:pPr>
    </w:p>
    <w:p w:rsidR="00A933B0" w:rsidRPr="00CA24AC" w:rsidRDefault="00A933B0" w:rsidP="00A933B0">
      <w:pPr>
        <w:pStyle w:val="Sangra3detindependiente"/>
        <w:spacing w:after="0" w:line="240" w:lineRule="auto"/>
        <w:ind w:left="0"/>
        <w:jc w:val="both"/>
        <w:rPr>
          <w:rFonts w:ascii="Times New Roman" w:hAnsi="Times New Roman" w:cs="Times New Roman"/>
          <w:sz w:val="18"/>
          <w:szCs w:val="20"/>
        </w:rPr>
      </w:pPr>
      <w:r w:rsidRPr="00CA24AC">
        <w:rPr>
          <w:rFonts w:ascii="Times New Roman" w:eastAsia="Calibri" w:hAnsi="Times New Roman" w:cs="Times New Roman"/>
          <w:sz w:val="18"/>
          <w:szCs w:val="20"/>
        </w:rPr>
        <w:t>ARTÍCULO 5º:</w:t>
      </w:r>
      <w:r w:rsidRPr="00CA24AC">
        <w:rPr>
          <w:rFonts w:ascii="Times New Roman" w:eastAsia="Calibri" w:hAnsi="Times New Roman" w:cs="Times New Roman"/>
          <w:sz w:val="18"/>
          <w:szCs w:val="20"/>
          <w:u w:val="single"/>
        </w:rPr>
        <w:t xml:space="preserve"> MODO DE COTIZAR:</w:t>
      </w:r>
    </w:p>
    <w:p w:rsidR="00A933B0" w:rsidRPr="00CA24AC" w:rsidRDefault="00A933B0" w:rsidP="00A933B0">
      <w:pPr>
        <w:pStyle w:val="Sangra3detindependiente"/>
        <w:spacing w:after="0" w:line="240" w:lineRule="auto"/>
        <w:ind w:left="0"/>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Los oferentes deberán cotizar los precios netos de descuentos, incluido el Impuesto al Valor Agregado sin discriminar, indicando el precio unitario y total de la oferta en números como en letra.</w:t>
      </w:r>
    </w:p>
    <w:p w:rsidR="00A933B0" w:rsidRPr="00CA24AC" w:rsidRDefault="00A933B0" w:rsidP="00A933B0">
      <w:pPr>
        <w:pStyle w:val="Sangra3detindependiente"/>
        <w:spacing w:after="0" w:line="240" w:lineRule="auto"/>
        <w:ind w:left="0"/>
        <w:jc w:val="both"/>
        <w:rPr>
          <w:rFonts w:ascii="Times New Roman" w:hAnsi="Times New Roman" w:cs="Times New Roman"/>
          <w:sz w:val="18"/>
          <w:szCs w:val="20"/>
        </w:rPr>
      </w:pP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ARTÍCULO 6º: </w:t>
      </w:r>
      <w:proofErr w:type="gramStart"/>
      <w:r w:rsidRPr="00CA24AC">
        <w:rPr>
          <w:rFonts w:ascii="Times New Roman" w:eastAsia="Calibri" w:hAnsi="Times New Roman" w:cs="Times New Roman"/>
          <w:sz w:val="18"/>
          <w:szCs w:val="20"/>
          <w:u w:val="single"/>
        </w:rPr>
        <w:t>PRESENTACION  DE</w:t>
      </w:r>
      <w:proofErr w:type="gramEnd"/>
      <w:r w:rsidRPr="00CA24AC">
        <w:rPr>
          <w:rFonts w:ascii="Times New Roman" w:eastAsia="Calibri" w:hAnsi="Times New Roman" w:cs="Times New Roman"/>
          <w:sz w:val="18"/>
          <w:szCs w:val="20"/>
          <w:u w:val="single"/>
        </w:rPr>
        <w:t xml:space="preserve"> LAS OFERTAS:</w:t>
      </w:r>
    </w:p>
    <w:p w:rsidR="00A933B0" w:rsidRPr="00CA24AC" w:rsidRDefault="00A933B0" w:rsidP="00A933B0">
      <w:pPr>
        <w:pStyle w:val="Sangra3detindependiente"/>
        <w:spacing w:after="200"/>
        <w:ind w:left="0"/>
        <w:jc w:val="both"/>
        <w:rPr>
          <w:rFonts w:ascii="Times New Roman" w:hAnsi="Times New Roman" w:cs="Times New Roman"/>
          <w:sz w:val="18"/>
          <w:szCs w:val="20"/>
        </w:rPr>
      </w:pPr>
      <w:r w:rsidRPr="00CA24AC">
        <w:rPr>
          <w:rFonts w:ascii="Times New Roman" w:hAnsi="Times New Roman" w:cs="Times New Roman"/>
          <w:sz w:val="18"/>
          <w:szCs w:val="20"/>
        </w:rPr>
        <w:t>Para la presentación de las propuestas, se utilizará un sobre perfectamente cerrado, sin marcas ni sellos que permitan su identificación. Únicamente se hará mención a la siguiente leyenda:</w:t>
      </w:r>
    </w:p>
    <w:p w:rsidR="00A933B0" w:rsidRPr="00CA24AC" w:rsidRDefault="00A933B0" w:rsidP="00A933B0">
      <w:pPr>
        <w:pStyle w:val="Sangra3detindependiente"/>
        <w:spacing w:after="0"/>
        <w:ind w:left="0"/>
        <w:jc w:val="center"/>
        <w:rPr>
          <w:rFonts w:ascii="Times New Roman" w:hAnsi="Times New Roman" w:cs="Times New Roman"/>
          <w:b/>
          <w:sz w:val="18"/>
          <w:szCs w:val="20"/>
        </w:rPr>
      </w:pPr>
      <w:r w:rsidRPr="00CA24AC">
        <w:rPr>
          <w:rFonts w:ascii="Times New Roman" w:hAnsi="Times New Roman" w:cs="Times New Roman"/>
          <w:b/>
          <w:sz w:val="18"/>
          <w:szCs w:val="20"/>
        </w:rPr>
        <w:t xml:space="preserve">Departamento Contrataciones del Ministerio de Educación, </w:t>
      </w:r>
      <w:r w:rsidRPr="00CA24AC">
        <w:rPr>
          <w:rFonts w:ascii="Times New Roman" w:hAnsi="Times New Roman" w:cs="Times New Roman"/>
          <w:b/>
          <w:sz w:val="18"/>
          <w:szCs w:val="20"/>
          <w:lang w:val="es-MX"/>
        </w:rPr>
        <w:t>Cultura, Ciencia y Tecnología</w:t>
      </w:r>
    </w:p>
    <w:p w:rsidR="00A933B0" w:rsidRPr="00CA24AC" w:rsidRDefault="00A933B0" w:rsidP="00A933B0">
      <w:pPr>
        <w:pStyle w:val="Textoindependiente3"/>
        <w:spacing w:after="0"/>
        <w:ind w:left="993"/>
        <w:rPr>
          <w:rFonts w:ascii="Times New Roman" w:hAnsi="Times New Roman" w:cs="Times New Roman"/>
          <w:sz w:val="18"/>
          <w:szCs w:val="20"/>
        </w:rPr>
      </w:pPr>
      <w:r w:rsidRPr="00CA24AC">
        <w:rPr>
          <w:rFonts w:ascii="Times New Roman" w:hAnsi="Times New Roman" w:cs="Times New Roman"/>
          <w:sz w:val="18"/>
          <w:szCs w:val="20"/>
        </w:rPr>
        <w:t xml:space="preserve">Objeto: </w:t>
      </w:r>
      <w:proofErr w:type="gramStart"/>
      <w:r w:rsidRPr="00CA24AC">
        <w:rPr>
          <w:rFonts w:ascii="Times New Roman" w:hAnsi="Times New Roman" w:cs="Times New Roman"/>
          <w:sz w:val="18"/>
          <w:szCs w:val="20"/>
        </w:rPr>
        <w:t>Adquisición  de</w:t>
      </w:r>
      <w:proofErr w:type="gramEnd"/>
      <w:r w:rsidRPr="00CA24AC">
        <w:rPr>
          <w:rFonts w:ascii="Times New Roman" w:hAnsi="Times New Roman" w:cs="Times New Roman"/>
          <w:sz w:val="18"/>
          <w:szCs w:val="20"/>
        </w:rPr>
        <w:t>...................................................</w:t>
      </w:r>
    </w:p>
    <w:p w:rsidR="00A933B0" w:rsidRPr="00CA24AC" w:rsidRDefault="00A933B0" w:rsidP="00A933B0">
      <w:pPr>
        <w:pStyle w:val="Textoindependiente3"/>
        <w:spacing w:after="0"/>
        <w:ind w:left="993"/>
        <w:rPr>
          <w:rFonts w:ascii="Times New Roman" w:hAnsi="Times New Roman" w:cs="Times New Roman"/>
          <w:sz w:val="18"/>
          <w:szCs w:val="20"/>
        </w:rPr>
      </w:pPr>
      <w:r w:rsidRPr="00CA24AC">
        <w:rPr>
          <w:rFonts w:ascii="Times New Roman" w:hAnsi="Times New Roman" w:cs="Times New Roman"/>
          <w:sz w:val="18"/>
          <w:szCs w:val="20"/>
        </w:rPr>
        <w:t>LICITACION PRIVADA Nº: ....................................................</w:t>
      </w:r>
    </w:p>
    <w:p w:rsidR="00A933B0" w:rsidRPr="00CA24AC" w:rsidRDefault="00A933B0" w:rsidP="00A933B0">
      <w:pPr>
        <w:pStyle w:val="Textoindependiente3"/>
        <w:spacing w:after="0"/>
        <w:ind w:left="993"/>
        <w:rPr>
          <w:rFonts w:ascii="Times New Roman" w:hAnsi="Times New Roman" w:cs="Times New Roman"/>
          <w:sz w:val="18"/>
          <w:szCs w:val="20"/>
        </w:rPr>
      </w:pPr>
      <w:r w:rsidRPr="00CA24AC">
        <w:rPr>
          <w:rFonts w:ascii="Times New Roman" w:hAnsi="Times New Roman" w:cs="Times New Roman"/>
          <w:sz w:val="18"/>
          <w:szCs w:val="20"/>
        </w:rPr>
        <w:t>Fecha de apertura: .............................</w:t>
      </w:r>
      <w:proofErr w:type="gramStart"/>
      <w:r w:rsidRPr="00CA24AC">
        <w:rPr>
          <w:rFonts w:ascii="Times New Roman" w:hAnsi="Times New Roman" w:cs="Times New Roman"/>
          <w:sz w:val="18"/>
          <w:szCs w:val="20"/>
        </w:rPr>
        <w:t>Hora:..................</w:t>
      </w:r>
      <w:proofErr w:type="gramEnd"/>
      <w:r w:rsidRPr="00CA24AC">
        <w:rPr>
          <w:rFonts w:ascii="Times New Roman" w:hAnsi="Times New Roman" w:cs="Times New Roman"/>
          <w:sz w:val="18"/>
          <w:szCs w:val="20"/>
        </w:rPr>
        <w:t xml:space="preserve"> </w:t>
      </w:r>
    </w:p>
    <w:p w:rsidR="00A933B0" w:rsidRPr="00CA24AC" w:rsidRDefault="00A933B0" w:rsidP="00A933B0">
      <w:pPr>
        <w:pStyle w:val="Textoindependiente3"/>
        <w:spacing w:after="0"/>
        <w:ind w:left="993"/>
        <w:rPr>
          <w:rFonts w:ascii="Times New Roman" w:hAnsi="Times New Roman" w:cs="Times New Roman"/>
          <w:sz w:val="18"/>
          <w:szCs w:val="20"/>
        </w:rPr>
      </w:pPr>
    </w:p>
    <w:p w:rsidR="00A933B0" w:rsidRPr="00CA24AC" w:rsidRDefault="00A933B0" w:rsidP="00A933B0">
      <w:pPr>
        <w:pStyle w:val="Textoindependiente3"/>
        <w:rPr>
          <w:rFonts w:ascii="Times New Roman" w:hAnsi="Times New Roman" w:cs="Times New Roman"/>
          <w:b/>
          <w:sz w:val="18"/>
          <w:szCs w:val="20"/>
        </w:rPr>
      </w:pPr>
      <w:r w:rsidRPr="00CA24AC">
        <w:rPr>
          <w:rFonts w:ascii="Times New Roman" w:hAnsi="Times New Roman" w:cs="Times New Roman"/>
          <w:b/>
          <w:sz w:val="18"/>
          <w:szCs w:val="20"/>
        </w:rPr>
        <w:t>El sobre contendrá la siguiente documentación:</w:t>
      </w:r>
    </w:p>
    <w:p w:rsidR="00A933B0" w:rsidRPr="00CA24AC" w:rsidRDefault="00A933B0" w:rsidP="00A933B0">
      <w:pPr>
        <w:pStyle w:val="Prrafodelista"/>
        <w:numPr>
          <w:ilvl w:val="0"/>
          <w:numId w:val="2"/>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w:t>
      </w:r>
    </w:p>
    <w:p w:rsidR="00A933B0" w:rsidRPr="00CA24AC" w:rsidRDefault="00A933B0" w:rsidP="00A933B0">
      <w:pPr>
        <w:pStyle w:val="Prrafodelista"/>
        <w:numPr>
          <w:ilvl w:val="0"/>
          <w:numId w:val="2"/>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Cuando la misma fue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A933B0" w:rsidRPr="00CA24AC" w:rsidRDefault="00A933B0" w:rsidP="00A933B0">
      <w:pPr>
        <w:pStyle w:val="Prrafodelista"/>
        <w:numPr>
          <w:ilvl w:val="0"/>
          <w:numId w:val="2"/>
        </w:numPr>
        <w:spacing w:after="0" w:line="240" w:lineRule="auto"/>
        <w:jc w:val="both"/>
        <w:rPr>
          <w:rFonts w:ascii="Times New Roman" w:eastAsia="Calibri" w:hAnsi="Times New Roman" w:cs="Times New Roman"/>
          <w:sz w:val="18"/>
          <w:szCs w:val="20"/>
        </w:rPr>
      </w:pPr>
      <w:r w:rsidRPr="00CA24AC">
        <w:rPr>
          <w:rFonts w:ascii="Times New Roman" w:hAnsi="Times New Roman" w:cs="Times New Roman"/>
          <w:sz w:val="18"/>
          <w:szCs w:val="20"/>
        </w:rPr>
        <w:t xml:space="preserve">Declaración Jurada de no encontrarse dentro de las incompatibilidades previstas en el artículo 67 de la Constitución </w:t>
      </w:r>
      <w:proofErr w:type="gramStart"/>
      <w:r w:rsidRPr="00CA24AC">
        <w:rPr>
          <w:rFonts w:ascii="Times New Roman" w:hAnsi="Times New Roman" w:cs="Times New Roman"/>
          <w:sz w:val="18"/>
          <w:szCs w:val="20"/>
        </w:rPr>
        <w:t>Provincial.-</w:t>
      </w:r>
      <w:proofErr w:type="gramEnd"/>
    </w:p>
    <w:p w:rsidR="00A933B0" w:rsidRPr="00CA24AC" w:rsidRDefault="00A933B0" w:rsidP="00A933B0">
      <w:pPr>
        <w:pStyle w:val="Prrafodelista"/>
        <w:numPr>
          <w:ilvl w:val="0"/>
          <w:numId w:val="2"/>
        </w:numPr>
        <w:spacing w:after="0" w:line="240" w:lineRule="auto"/>
        <w:jc w:val="both"/>
        <w:rPr>
          <w:rFonts w:ascii="Times New Roman" w:eastAsia="Calibri" w:hAnsi="Times New Roman" w:cs="Times New Roman"/>
          <w:sz w:val="18"/>
          <w:szCs w:val="20"/>
        </w:rPr>
      </w:pPr>
      <w:r w:rsidRPr="00CA24AC">
        <w:rPr>
          <w:rFonts w:ascii="Times New Roman" w:hAnsi="Times New Roman" w:cs="Times New Roman"/>
          <w:sz w:val="18"/>
          <w:szCs w:val="20"/>
        </w:rPr>
        <w:t>La propuesta u oferta en original y duplicado.</w:t>
      </w:r>
    </w:p>
    <w:p w:rsidR="00A933B0" w:rsidRPr="00CA24AC" w:rsidRDefault="00A933B0" w:rsidP="00A933B0">
      <w:pPr>
        <w:pStyle w:val="Textoindependiente"/>
        <w:numPr>
          <w:ilvl w:val="0"/>
          <w:numId w:val="8"/>
        </w:numPr>
        <w:jc w:val="both"/>
        <w:rPr>
          <w:rFonts w:ascii="Times New Roman" w:hAnsi="Times New Roman"/>
          <w:b/>
          <w:sz w:val="18"/>
        </w:rPr>
      </w:pPr>
      <w:r w:rsidRPr="00CA24AC">
        <w:rPr>
          <w:rFonts w:ascii="Times New Roman" w:hAnsi="Times New Roman"/>
          <w:sz w:val="18"/>
        </w:rPr>
        <w:t>Documentos públicos y/o privados que demuestren fehacientemente la representatividad legal del firmante de la propuesta y las facultades de quien comprometa a la firma en los actos de Licitaciones (Fotocopia de DNI, Acta de Asamblea que aprueba autoridades).</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Adjuntar documento de garantía equivalente al 1% de lo cotizado. Sin vencimiento.</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Adjuntar constancia de inscripción actualizada – AFIP.</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Adjuntar constancia de inscripción ante ATP.</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Adjuntar constancia actualizada de regularización tributaria expedida por A.T.P.-</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Adjuntar constancia de cuentas </w:t>
      </w:r>
      <w:proofErr w:type="spellStart"/>
      <w:r w:rsidRPr="00CA24AC">
        <w:rPr>
          <w:rFonts w:ascii="Times New Roman" w:eastAsia="Calibri" w:hAnsi="Times New Roman" w:cs="Times New Roman"/>
          <w:sz w:val="18"/>
          <w:szCs w:val="20"/>
        </w:rPr>
        <w:t>ctes</w:t>
      </w:r>
      <w:proofErr w:type="spellEnd"/>
      <w:r w:rsidRPr="00CA24AC">
        <w:rPr>
          <w:rFonts w:ascii="Times New Roman" w:eastAsia="Calibri" w:hAnsi="Times New Roman" w:cs="Times New Roman"/>
          <w:sz w:val="18"/>
          <w:szCs w:val="20"/>
        </w:rPr>
        <w:t xml:space="preserve"> y/o caja de ahorro habilitadas en el Nuevo Banco del Chaco s.a.-</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Adjuntar constancia de inscripción actualizada del Registro de Proveedores. </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Renuncia al fuero Federal, aceptando la jurisdicción de los Tribunales Ordinarios de la ciudad de Resistencia Chaco.</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6"/>
          <w:szCs w:val="20"/>
        </w:rPr>
      </w:pPr>
      <w:r w:rsidRPr="00CA24AC">
        <w:rPr>
          <w:rFonts w:ascii="Times New Roman" w:hAnsi="Times New Roman" w:cs="Times New Roman"/>
          <w:sz w:val="18"/>
        </w:rPr>
        <w:t>Presentar muestras del kit con sus componentes preparados y armados en bolsas de plásticos resistentes, que deberán ser de primera calidad/marca, debidamente identificada con la denominación de la firma. La no presentación de los mismos, motivará su desestimación, que no podrá ser presentada luego de superada la hora y fecha de apertura.</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6"/>
          <w:szCs w:val="20"/>
        </w:rPr>
      </w:pPr>
      <w:r w:rsidRPr="00CA24AC">
        <w:rPr>
          <w:rFonts w:ascii="Times New Roman" w:hAnsi="Times New Roman" w:cs="Times New Roman"/>
          <w:sz w:val="18"/>
        </w:rPr>
        <w:t xml:space="preserve"> Indicar marca de los artículos que componen el kit. </w:t>
      </w:r>
    </w:p>
    <w:p w:rsidR="00A933B0" w:rsidRPr="00CA24AC" w:rsidRDefault="00A933B0" w:rsidP="00A933B0">
      <w:pPr>
        <w:numPr>
          <w:ilvl w:val="0"/>
          <w:numId w:val="8"/>
        </w:numPr>
        <w:spacing w:after="0" w:line="240" w:lineRule="auto"/>
        <w:jc w:val="both"/>
        <w:rPr>
          <w:rFonts w:ascii="Times New Roman" w:eastAsia="Calibri" w:hAnsi="Times New Roman" w:cs="Times New Roman"/>
          <w:sz w:val="16"/>
          <w:szCs w:val="20"/>
        </w:rPr>
      </w:pPr>
      <w:r w:rsidRPr="00CA24AC">
        <w:rPr>
          <w:rFonts w:ascii="Times New Roman" w:hAnsi="Times New Roman" w:cs="Times New Roman"/>
          <w:sz w:val="18"/>
        </w:rPr>
        <w:t xml:space="preserve"> Presentación de nota con carácter de Declaración Jurada donde la firma en caso de ser adjudicada se compromete a mantener la Calidad y la Cantidad de los productos durante el periodo de entrega y que acepta en unas todas las condiciones establecidas en el Pliego.</w:t>
      </w:r>
    </w:p>
    <w:p w:rsidR="00A933B0" w:rsidRPr="00CA24AC" w:rsidRDefault="00A933B0" w:rsidP="00A933B0">
      <w:pPr>
        <w:spacing w:after="0" w:line="240" w:lineRule="auto"/>
        <w:jc w:val="both"/>
        <w:rPr>
          <w:rFonts w:ascii="Times New Roman" w:eastAsia="Calibri" w:hAnsi="Times New Roman" w:cs="Times New Roman"/>
          <w:sz w:val="18"/>
          <w:szCs w:val="20"/>
        </w:rPr>
      </w:pPr>
    </w:p>
    <w:p w:rsidR="00A933B0" w:rsidRPr="00CA24AC" w:rsidRDefault="00A933B0" w:rsidP="00A933B0">
      <w:pPr>
        <w:pStyle w:val="Textoindependiente"/>
        <w:jc w:val="left"/>
        <w:rPr>
          <w:rFonts w:ascii="Times New Roman" w:hAnsi="Times New Roman"/>
          <w:b/>
          <w:sz w:val="18"/>
        </w:rPr>
      </w:pPr>
      <w:r w:rsidRPr="00CA24AC">
        <w:rPr>
          <w:rFonts w:ascii="Times New Roman" w:hAnsi="Times New Roman"/>
          <w:sz w:val="18"/>
        </w:rPr>
        <w:t xml:space="preserve">ARTICULO 7°: </w:t>
      </w:r>
      <w:r w:rsidRPr="00CA24AC">
        <w:rPr>
          <w:rFonts w:ascii="Times New Roman" w:hAnsi="Times New Roman"/>
          <w:sz w:val="18"/>
          <w:u w:val="single"/>
        </w:rPr>
        <w:t>SERÁN CAUSALES DE DESESTIMACIÓN AUTOMÁTICO DE LA OFERTA:</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t>Que se aparten de las bases de la contratación.</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t>Que no estén firmadas por el oferente.</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lastRenderedPageBreak/>
        <w:t xml:space="preserve">Presentadas por firmas no inscriptas, salvo los </w:t>
      </w:r>
      <w:proofErr w:type="gramStart"/>
      <w:r w:rsidRPr="00CA24AC">
        <w:rPr>
          <w:rFonts w:ascii="Times New Roman" w:hAnsi="Times New Roman"/>
          <w:sz w:val="18"/>
        </w:rPr>
        <w:t>caso previstos</w:t>
      </w:r>
      <w:proofErr w:type="gramEnd"/>
      <w:r w:rsidRPr="00CA24AC">
        <w:rPr>
          <w:rFonts w:ascii="Times New Roman" w:hAnsi="Times New Roman"/>
          <w:sz w:val="18"/>
        </w:rPr>
        <w:t xml:space="preserve"> en el Art 6.2 Decreto 3566/77</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t>Formuladas por firmas dadas de baja, suspendidas o inhabilitas o inscriptas en rubros que no guarden relación con el pedido.</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t xml:space="preserve">Que en el acto de apertura no se presenten garantía de oferta. </w:t>
      </w:r>
    </w:p>
    <w:p w:rsidR="00A933B0" w:rsidRPr="00CA24AC" w:rsidRDefault="00A933B0" w:rsidP="00A933B0">
      <w:pPr>
        <w:pStyle w:val="Textoindependiente"/>
        <w:numPr>
          <w:ilvl w:val="0"/>
          <w:numId w:val="1"/>
        </w:numPr>
        <w:jc w:val="both"/>
        <w:rPr>
          <w:rFonts w:ascii="Times New Roman" w:hAnsi="Times New Roman"/>
          <w:b/>
          <w:sz w:val="18"/>
        </w:rPr>
      </w:pPr>
      <w:r w:rsidRPr="00CA24AC">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w:t>
      </w:r>
    </w:p>
    <w:p w:rsidR="00A933B0" w:rsidRPr="00CA24AC" w:rsidRDefault="00A933B0" w:rsidP="00A933B0">
      <w:pPr>
        <w:spacing w:after="0" w:line="240" w:lineRule="auto"/>
        <w:jc w:val="both"/>
        <w:rPr>
          <w:rFonts w:ascii="Times New Roman" w:eastAsia="Calibri" w:hAnsi="Times New Roman" w:cs="Times New Roman"/>
          <w:sz w:val="18"/>
          <w:szCs w:val="20"/>
        </w:rPr>
      </w:pP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ARTÍCULO 8º: </w:t>
      </w:r>
      <w:r w:rsidRPr="00CA24AC">
        <w:rPr>
          <w:rFonts w:ascii="Times New Roman" w:eastAsia="Calibri" w:hAnsi="Times New Roman" w:cs="Times New Roman"/>
          <w:sz w:val="18"/>
          <w:szCs w:val="20"/>
          <w:u w:val="single"/>
        </w:rPr>
        <w:t>MANTENIMIENTO DE LA OFERTA:</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Los oferentes están obligados a mantener la oferta durante el término de treinta (30) días corridos, desde la fecha de apertura del Licitación.</w:t>
      </w:r>
    </w:p>
    <w:p w:rsidR="00A933B0" w:rsidRPr="00CA24AC" w:rsidRDefault="00A933B0" w:rsidP="00A933B0">
      <w:pPr>
        <w:pStyle w:val="Textoindependiente"/>
        <w:jc w:val="both"/>
        <w:rPr>
          <w:rFonts w:ascii="Times New Roman" w:hAnsi="Times New Roman"/>
          <w:b/>
          <w:sz w:val="18"/>
        </w:rPr>
      </w:pPr>
      <w:r w:rsidRPr="00CA24AC">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A933B0" w:rsidRPr="00CA24AC" w:rsidRDefault="00A933B0" w:rsidP="00A933B0">
      <w:pPr>
        <w:spacing w:after="0" w:line="240" w:lineRule="auto"/>
        <w:rPr>
          <w:rFonts w:ascii="Times New Roman" w:eastAsia="Calibri" w:hAnsi="Times New Roman" w:cs="Times New Roman"/>
          <w:sz w:val="18"/>
          <w:szCs w:val="20"/>
        </w:rPr>
      </w:pP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ARTÍCULO 9º: </w:t>
      </w:r>
      <w:r w:rsidRPr="00CA24AC">
        <w:rPr>
          <w:rFonts w:ascii="Times New Roman" w:eastAsia="Calibri" w:hAnsi="Times New Roman" w:cs="Times New Roman"/>
          <w:sz w:val="18"/>
          <w:szCs w:val="20"/>
          <w:u w:val="single"/>
        </w:rPr>
        <w:t>FORMA DE PAGO:</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El pago se efectuará mediante acreditación en cuentas corrientes y/o caja de ahorro habilitada en el nuevo banco del chaco SA, con la presentación de la Factura, Orden de Compra sellada por ATP y constancia de la recepción definitiva de los artículos por Autoridad del Área solicitante.-Como única retribución por la prestación comprometida  contractualmente el adjudicatario recibirá el pago del precio estipulado en la orden de compra no reconociéndose en el futuro costo adicional alguno al cotizado.</w:t>
      </w:r>
    </w:p>
    <w:p w:rsidR="00A933B0" w:rsidRPr="00CA24AC" w:rsidRDefault="00A933B0" w:rsidP="00A933B0">
      <w:pPr>
        <w:spacing w:after="0" w:line="240" w:lineRule="auto"/>
        <w:jc w:val="both"/>
        <w:rPr>
          <w:rFonts w:ascii="Times New Roman" w:eastAsia="Calibri" w:hAnsi="Times New Roman" w:cs="Times New Roman"/>
          <w:sz w:val="18"/>
          <w:szCs w:val="20"/>
        </w:rPr>
      </w:pPr>
    </w:p>
    <w:p w:rsidR="00A933B0" w:rsidRPr="00CA24AC" w:rsidRDefault="00A933B0" w:rsidP="00A933B0">
      <w:pPr>
        <w:spacing w:after="0" w:line="240" w:lineRule="auto"/>
        <w:jc w:val="both"/>
        <w:rPr>
          <w:rFonts w:ascii="Times New Roman" w:eastAsia="Calibri" w:hAnsi="Times New Roman" w:cs="Times New Roman"/>
          <w:sz w:val="18"/>
          <w:szCs w:val="20"/>
          <w:u w:val="single"/>
        </w:rPr>
      </w:pPr>
      <w:r w:rsidRPr="00CA24AC">
        <w:rPr>
          <w:rFonts w:ascii="Times New Roman" w:eastAsia="Calibri" w:hAnsi="Times New Roman" w:cs="Times New Roman"/>
          <w:sz w:val="18"/>
          <w:szCs w:val="20"/>
        </w:rPr>
        <w:t xml:space="preserve">ARTÍCULO 10º: </w:t>
      </w:r>
      <w:r w:rsidRPr="00CA24AC">
        <w:rPr>
          <w:rFonts w:ascii="Times New Roman" w:eastAsia="Calibri" w:hAnsi="Times New Roman" w:cs="Times New Roman"/>
          <w:sz w:val="18"/>
          <w:szCs w:val="20"/>
          <w:u w:val="single"/>
        </w:rPr>
        <w:t>GARANTIA:</w:t>
      </w:r>
    </w:p>
    <w:p w:rsidR="00A933B0" w:rsidRPr="00CA24AC" w:rsidRDefault="00A933B0" w:rsidP="00A933B0">
      <w:pPr>
        <w:pStyle w:val="Textoindependiente3"/>
        <w:numPr>
          <w:ilvl w:val="0"/>
          <w:numId w:val="5"/>
        </w:numPr>
        <w:spacing w:after="240" w:line="240" w:lineRule="auto"/>
        <w:ind w:left="1276" w:hanging="425"/>
        <w:jc w:val="both"/>
        <w:rPr>
          <w:rFonts w:ascii="Times New Roman" w:hAnsi="Times New Roman" w:cs="Times New Roman"/>
          <w:sz w:val="18"/>
          <w:szCs w:val="20"/>
        </w:rPr>
      </w:pPr>
      <w:r w:rsidRPr="00CA24AC">
        <w:rPr>
          <w:rFonts w:ascii="Times New Roman" w:hAnsi="Times New Roman" w:cs="Times New Roman"/>
          <w:sz w:val="18"/>
          <w:szCs w:val="20"/>
          <w:u w:val="single"/>
        </w:rPr>
        <w:t>Garantía de Oferta</w:t>
      </w:r>
      <w:r w:rsidRPr="00CA24AC">
        <w:rPr>
          <w:rFonts w:ascii="Times New Roman" w:hAnsi="Times New Roman" w:cs="Times New Roman"/>
          <w:sz w:val="18"/>
          <w:szCs w:val="20"/>
        </w:rPr>
        <w:t>: por el uno por ciento (1%) del valor cotizado, debiendo constituirla en al momento de presentación de la oferta, sin vencimiento.</w:t>
      </w:r>
    </w:p>
    <w:p w:rsidR="00A933B0" w:rsidRPr="00CA24AC" w:rsidRDefault="00A933B0" w:rsidP="00A933B0">
      <w:pPr>
        <w:pStyle w:val="Textoindependiente3"/>
        <w:numPr>
          <w:ilvl w:val="0"/>
          <w:numId w:val="5"/>
        </w:numPr>
        <w:spacing w:after="240" w:line="240" w:lineRule="auto"/>
        <w:ind w:left="1276" w:hanging="425"/>
        <w:jc w:val="both"/>
        <w:rPr>
          <w:rFonts w:ascii="Times New Roman" w:hAnsi="Times New Roman" w:cs="Times New Roman"/>
          <w:b/>
          <w:sz w:val="18"/>
          <w:szCs w:val="20"/>
          <w:u w:val="single"/>
        </w:rPr>
      </w:pPr>
      <w:r w:rsidRPr="00CA24AC">
        <w:rPr>
          <w:rFonts w:ascii="Times New Roman" w:hAnsi="Times New Roman" w:cs="Times New Roman"/>
          <w:sz w:val="18"/>
          <w:szCs w:val="20"/>
          <w:u w:val="single"/>
        </w:rPr>
        <w:t>Garantía de Adjudicación</w:t>
      </w:r>
      <w:r w:rsidRPr="00CA24AC">
        <w:rPr>
          <w:rFonts w:ascii="Times New Roman" w:hAnsi="Times New Roman" w:cs="Times New Roman"/>
          <w:sz w:val="18"/>
          <w:szCs w:val="20"/>
        </w:rPr>
        <w:t xml:space="preserve">: Por el diez por ciento (10%) del valor adjudicado, debiendo constituirla en oportunidad de la fecha de notificación de la orden de compra respectiva. </w:t>
      </w:r>
    </w:p>
    <w:p w:rsidR="00A933B0" w:rsidRPr="00CA24AC" w:rsidRDefault="00A933B0" w:rsidP="00A933B0">
      <w:pPr>
        <w:pStyle w:val="Textoindependiente"/>
        <w:jc w:val="both"/>
        <w:rPr>
          <w:rFonts w:ascii="Times New Roman" w:hAnsi="Times New Roman"/>
          <w:sz w:val="18"/>
        </w:rPr>
      </w:pPr>
      <w:r w:rsidRPr="00CA24AC">
        <w:rPr>
          <w:rFonts w:ascii="Times New Roman" w:hAnsi="Times New Roman"/>
          <w:sz w:val="18"/>
        </w:rPr>
        <w:t>ARTICULO 11°:</w:t>
      </w:r>
      <w:r w:rsidRPr="00CA24AC">
        <w:rPr>
          <w:rFonts w:ascii="Times New Roman" w:hAnsi="Times New Roman"/>
          <w:sz w:val="18"/>
          <w:u w:val="single"/>
        </w:rPr>
        <w:t xml:space="preserve"> COMISION DE PREADJUDICACION</w:t>
      </w:r>
    </w:p>
    <w:p w:rsidR="00A933B0" w:rsidRPr="00CA24AC" w:rsidRDefault="00A933B0" w:rsidP="00A933B0">
      <w:pPr>
        <w:spacing w:after="240" w:line="240" w:lineRule="auto"/>
        <w:mirrorIndents/>
        <w:jc w:val="both"/>
        <w:rPr>
          <w:rFonts w:ascii="Times New Roman" w:hAnsi="Times New Roman" w:cs="Times New Roman"/>
          <w:sz w:val="18"/>
          <w:szCs w:val="20"/>
        </w:rPr>
      </w:pPr>
      <w:r w:rsidRPr="00CA24AC">
        <w:rPr>
          <w:rFonts w:ascii="Times New Roman" w:hAnsi="Times New Roman" w:cs="Times New Roman"/>
          <w:sz w:val="18"/>
          <w:szCs w:val="20"/>
        </w:rPr>
        <w:t>La evaluación y selección de las ofertas, estará a cargo de la Comisión de Pre-Adjudicación, conformada por este instrumento legal.</w:t>
      </w:r>
    </w:p>
    <w:p w:rsidR="00A933B0" w:rsidRPr="00CA24AC" w:rsidRDefault="00A933B0" w:rsidP="00A933B0">
      <w:pPr>
        <w:widowControl w:val="0"/>
        <w:spacing w:after="0" w:line="240" w:lineRule="auto"/>
        <w:jc w:val="both"/>
        <w:rPr>
          <w:rFonts w:ascii="Times New Roman" w:hAnsi="Times New Roman" w:cs="Times New Roman"/>
          <w:sz w:val="18"/>
          <w:szCs w:val="20"/>
          <w:u w:val="single"/>
        </w:rPr>
      </w:pPr>
      <w:r w:rsidRPr="00CA24AC">
        <w:rPr>
          <w:rFonts w:ascii="Times New Roman" w:hAnsi="Times New Roman" w:cs="Times New Roman"/>
          <w:sz w:val="18"/>
          <w:szCs w:val="20"/>
        </w:rPr>
        <w:t xml:space="preserve">ARTÍCULO 12°: </w:t>
      </w:r>
      <w:r w:rsidRPr="00CA24AC">
        <w:rPr>
          <w:rFonts w:ascii="Times New Roman" w:hAnsi="Times New Roman" w:cs="Times New Roman"/>
          <w:sz w:val="18"/>
          <w:szCs w:val="20"/>
          <w:u w:val="single"/>
        </w:rPr>
        <w:t>SELECCIÓN DE OFERTAS Y PRE-ADJUDICACIÓN:</w:t>
      </w:r>
    </w:p>
    <w:p w:rsidR="00A933B0" w:rsidRPr="00CA24AC" w:rsidRDefault="00A933B0" w:rsidP="00A933B0">
      <w:pPr>
        <w:widowControl w:val="0"/>
        <w:spacing w:after="0" w:line="240" w:lineRule="auto"/>
        <w:jc w:val="both"/>
        <w:rPr>
          <w:rFonts w:ascii="Times New Roman" w:hAnsi="Times New Roman" w:cs="Times New Roman"/>
          <w:sz w:val="18"/>
          <w:szCs w:val="20"/>
        </w:rPr>
      </w:pPr>
      <w:r w:rsidRPr="00CA24AC">
        <w:rPr>
          <w:rFonts w:ascii="Times New Roman" w:hAnsi="Times New Roman" w:cs="Times New Roman"/>
          <w:sz w:val="18"/>
          <w:szCs w:val="20"/>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CA24AC" w:rsidRPr="00CA24AC" w:rsidRDefault="00CA24AC" w:rsidP="00A933B0">
      <w:pPr>
        <w:spacing w:after="240" w:line="240" w:lineRule="auto"/>
        <w:contextualSpacing/>
        <w:jc w:val="both"/>
        <w:rPr>
          <w:rFonts w:ascii="Times New Roman" w:hAnsi="Times New Roman" w:cs="Times New Roman"/>
          <w:sz w:val="18"/>
          <w:szCs w:val="20"/>
        </w:rPr>
      </w:pPr>
    </w:p>
    <w:p w:rsidR="00A933B0" w:rsidRPr="00CA24AC" w:rsidRDefault="00A933B0" w:rsidP="00A933B0">
      <w:pPr>
        <w:spacing w:after="240" w:line="240" w:lineRule="auto"/>
        <w:contextualSpacing/>
        <w:jc w:val="both"/>
        <w:rPr>
          <w:rFonts w:ascii="Times New Roman" w:hAnsi="Times New Roman" w:cs="Times New Roman"/>
          <w:sz w:val="18"/>
          <w:szCs w:val="20"/>
        </w:rPr>
      </w:pPr>
      <w:r w:rsidRPr="00CA24AC">
        <w:rPr>
          <w:rFonts w:ascii="Times New Roman" w:hAnsi="Times New Roman" w:cs="Times New Roman"/>
          <w:sz w:val="18"/>
          <w:szCs w:val="20"/>
        </w:rPr>
        <w:t xml:space="preserve">ARTÍCULO 13°: </w:t>
      </w:r>
      <w:r w:rsidRPr="00CA24AC">
        <w:rPr>
          <w:rFonts w:ascii="Times New Roman" w:hAnsi="Times New Roman" w:cs="Times New Roman"/>
          <w:sz w:val="18"/>
          <w:szCs w:val="20"/>
          <w:u w:val="single"/>
        </w:rPr>
        <w:t>ANUNCIOS Y PRE-ADJUDICACIÓN</w:t>
      </w:r>
      <w:r w:rsidRPr="00CA24AC">
        <w:rPr>
          <w:rFonts w:ascii="Times New Roman" w:hAnsi="Times New Roman" w:cs="Times New Roman"/>
          <w:sz w:val="18"/>
          <w:szCs w:val="20"/>
        </w:rPr>
        <w:t>:</w:t>
      </w:r>
    </w:p>
    <w:p w:rsidR="00A933B0" w:rsidRPr="00CA24AC" w:rsidRDefault="00A933B0" w:rsidP="00A933B0">
      <w:pPr>
        <w:spacing w:before="240" w:after="240" w:line="240" w:lineRule="auto"/>
        <w:contextualSpacing/>
        <w:jc w:val="both"/>
        <w:rPr>
          <w:rFonts w:ascii="Times New Roman" w:hAnsi="Times New Roman" w:cs="Times New Roman"/>
          <w:sz w:val="18"/>
          <w:szCs w:val="20"/>
        </w:rPr>
      </w:pPr>
      <w:r w:rsidRPr="00CA24AC">
        <w:rPr>
          <w:rFonts w:ascii="Times New Roman" w:hAnsi="Times New Roman" w:cs="Times New Roman"/>
          <w:sz w:val="18"/>
          <w:szCs w:val="20"/>
        </w:rPr>
        <w:t xml:space="preserve">Los anuncios de pre-adjudicación serán exhibidos durante tres (3) días corridos, en la Departamento de Contrataciones del Ministerio de Educación, </w:t>
      </w:r>
      <w:r w:rsidRPr="00CA24AC">
        <w:rPr>
          <w:rFonts w:ascii="Times New Roman" w:hAnsi="Times New Roman" w:cs="Times New Roman"/>
          <w:sz w:val="18"/>
          <w:szCs w:val="20"/>
          <w:lang w:val="es-MX"/>
        </w:rPr>
        <w:t>Cultura, Ciencia y Tecnología</w:t>
      </w:r>
      <w:r w:rsidRPr="00CA24AC">
        <w:rPr>
          <w:rFonts w:ascii="Times New Roman" w:hAnsi="Times New Roman" w:cs="Times New Roman"/>
          <w:sz w:val="18"/>
          <w:szCs w:val="20"/>
        </w:rPr>
        <w:t>. Los oferentes quedarán notificados automáticamente, a partir de la publicación del Acta de Pre-adjudicación, entendiéndose que deben concurrir espontáneamente a la oficina a tal efecto.</w:t>
      </w:r>
    </w:p>
    <w:p w:rsidR="00CA24AC" w:rsidRPr="00CA24AC" w:rsidRDefault="00CA24AC" w:rsidP="00A933B0">
      <w:pPr>
        <w:spacing w:after="0" w:line="240" w:lineRule="auto"/>
        <w:jc w:val="both"/>
        <w:rPr>
          <w:rFonts w:ascii="Times New Roman" w:eastAsia="Calibri" w:hAnsi="Times New Roman" w:cs="Times New Roman"/>
          <w:sz w:val="18"/>
          <w:szCs w:val="20"/>
        </w:rPr>
      </w:pP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ARTÍCULO 14º: </w:t>
      </w:r>
      <w:r w:rsidRPr="00CA24AC">
        <w:rPr>
          <w:rFonts w:ascii="Times New Roman" w:eastAsia="Calibri" w:hAnsi="Times New Roman" w:cs="Times New Roman"/>
          <w:sz w:val="18"/>
          <w:szCs w:val="20"/>
          <w:u w:val="single"/>
        </w:rPr>
        <w:t>IMPUGNACIÓN:</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Los oferentes podrán formular impugnaciones fundadas a la preadjudicación, dentro de los tres (3) días corridos, a contar desde el vencimiento fijado para los anuncios. Las mismas podrán realizarse en la Dirección de Administración - Ministerio de Educación, Cultura, Ciencia y Tecnología.</w:t>
      </w:r>
    </w:p>
    <w:p w:rsidR="00A933B0" w:rsidRPr="00CA24AC" w:rsidRDefault="00A933B0" w:rsidP="00A933B0">
      <w:pPr>
        <w:pStyle w:val="Textoindependiente"/>
        <w:spacing w:after="240"/>
        <w:jc w:val="both"/>
        <w:rPr>
          <w:rFonts w:ascii="Times New Roman" w:hAnsi="Times New Roman"/>
          <w:sz w:val="18"/>
        </w:rPr>
      </w:pPr>
      <w:r w:rsidRPr="00CA24AC">
        <w:rPr>
          <w:rFonts w:ascii="Times New Roman" w:hAnsi="Times New Roman"/>
          <w:sz w:val="18"/>
        </w:rPr>
        <w:t xml:space="preserve">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En cualquier caso, las impugnaciones no darán derecho a paralizar el trámite de la Licitación, todas las cuestiones planteadas serán resueltas con el acto de </w:t>
      </w:r>
      <w:proofErr w:type="gramStart"/>
      <w:r w:rsidRPr="00CA24AC">
        <w:rPr>
          <w:rFonts w:ascii="Times New Roman" w:hAnsi="Times New Roman"/>
          <w:sz w:val="18"/>
        </w:rPr>
        <w:t>adjudicación.-</w:t>
      </w:r>
      <w:proofErr w:type="gramEnd"/>
    </w:p>
    <w:p w:rsidR="00A933B0" w:rsidRPr="00CA24AC" w:rsidRDefault="00A933B0" w:rsidP="00A933B0">
      <w:pPr>
        <w:pStyle w:val="Textoindependiente3"/>
        <w:spacing w:after="0"/>
        <w:jc w:val="both"/>
        <w:rPr>
          <w:rFonts w:ascii="Times New Roman" w:hAnsi="Times New Roman" w:cs="Times New Roman"/>
          <w:sz w:val="18"/>
          <w:szCs w:val="20"/>
          <w:u w:val="single"/>
        </w:rPr>
      </w:pPr>
      <w:r w:rsidRPr="00CA24AC">
        <w:rPr>
          <w:rFonts w:ascii="Times New Roman" w:hAnsi="Times New Roman" w:cs="Times New Roman"/>
          <w:sz w:val="18"/>
          <w:szCs w:val="20"/>
        </w:rPr>
        <w:t xml:space="preserve">ARTÍCULO 15°: </w:t>
      </w:r>
      <w:r w:rsidRPr="00CA24AC">
        <w:rPr>
          <w:rFonts w:ascii="Times New Roman" w:hAnsi="Times New Roman" w:cs="Times New Roman"/>
          <w:sz w:val="18"/>
          <w:szCs w:val="20"/>
          <w:u w:val="single"/>
        </w:rPr>
        <w:t>ADJUDICACIÓN:</w:t>
      </w:r>
    </w:p>
    <w:p w:rsidR="00A933B0" w:rsidRPr="00CA24AC" w:rsidRDefault="00A933B0" w:rsidP="00A933B0">
      <w:pPr>
        <w:pStyle w:val="Textoindependiente3"/>
        <w:spacing w:after="0" w:line="240" w:lineRule="auto"/>
        <w:jc w:val="both"/>
        <w:rPr>
          <w:rFonts w:ascii="Times New Roman" w:hAnsi="Times New Roman" w:cs="Times New Roman"/>
          <w:sz w:val="18"/>
          <w:szCs w:val="20"/>
        </w:rPr>
      </w:pPr>
      <w:r w:rsidRPr="00CA24AC">
        <w:rPr>
          <w:rFonts w:ascii="Times New Roman" w:hAnsi="Times New Roman" w:cs="Times New Roman"/>
          <w:sz w:val="18"/>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en la oficina del Organismo Licitante a fin de la notificación, recepción de la Orden de Compra respectiva y constitución de la Garantía de Adjudicación.</w:t>
      </w:r>
    </w:p>
    <w:p w:rsidR="00CA24AC" w:rsidRDefault="00CA24AC" w:rsidP="00A933B0">
      <w:pPr>
        <w:pStyle w:val="Textoindependiente"/>
        <w:jc w:val="both"/>
        <w:rPr>
          <w:rFonts w:ascii="Times New Roman" w:hAnsi="Times New Roman"/>
          <w:sz w:val="18"/>
        </w:rPr>
      </w:pPr>
    </w:p>
    <w:p w:rsidR="00A933B0" w:rsidRPr="00CA24AC" w:rsidRDefault="00A933B0" w:rsidP="00A933B0">
      <w:pPr>
        <w:pStyle w:val="Textoindependiente"/>
        <w:jc w:val="both"/>
        <w:rPr>
          <w:rFonts w:ascii="Times New Roman" w:hAnsi="Times New Roman"/>
          <w:sz w:val="18"/>
          <w:u w:val="single"/>
        </w:rPr>
      </w:pPr>
      <w:r w:rsidRPr="00CA24AC">
        <w:rPr>
          <w:rFonts w:ascii="Times New Roman" w:hAnsi="Times New Roman"/>
          <w:sz w:val="18"/>
        </w:rPr>
        <w:t>ARTICULO 16°:</w:t>
      </w:r>
      <w:r w:rsidRPr="00CA24AC">
        <w:rPr>
          <w:rFonts w:ascii="Times New Roman" w:hAnsi="Times New Roman"/>
          <w:sz w:val="18"/>
          <w:u w:val="single"/>
        </w:rPr>
        <w:t xml:space="preserve"> ENTREGA DEL BIEN:</w:t>
      </w:r>
    </w:p>
    <w:p w:rsidR="00A933B0" w:rsidRPr="00CA24AC" w:rsidRDefault="00A933B0" w:rsidP="00A933B0">
      <w:pPr>
        <w:spacing w:after="0" w:line="240" w:lineRule="auto"/>
        <w:jc w:val="both"/>
        <w:rPr>
          <w:rFonts w:ascii="Times New Roman" w:hAnsi="Times New Roman" w:cs="Times New Roman"/>
          <w:b/>
          <w:sz w:val="18"/>
          <w:szCs w:val="20"/>
        </w:rPr>
      </w:pPr>
      <w:r w:rsidRPr="00CA24AC">
        <w:rPr>
          <w:rFonts w:ascii="Times New Roman" w:hAnsi="Times New Roman" w:cs="Times New Roman"/>
          <w:sz w:val="18"/>
          <w:szCs w:val="20"/>
        </w:rPr>
        <w:t xml:space="preserve">La entrega y recepción de los kits </w:t>
      </w:r>
      <w:r w:rsidRPr="00CA24AC">
        <w:rPr>
          <w:rFonts w:ascii="Times New Roman" w:hAnsi="Times New Roman" w:cs="Times New Roman"/>
          <w:b/>
          <w:sz w:val="18"/>
          <w:szCs w:val="20"/>
        </w:rPr>
        <w:t xml:space="preserve">se </w:t>
      </w:r>
      <w:r w:rsidRPr="00CA24AC">
        <w:rPr>
          <w:rFonts w:ascii="Times New Roman" w:hAnsi="Times New Roman" w:cs="Times New Roman"/>
          <w:sz w:val="18"/>
          <w:szCs w:val="20"/>
        </w:rPr>
        <w:t>realizarán en forma total, debidamente preparados y armados en bolsas de plásticos resistentes, para la distribución en forma inmediata, en el Depósito del Ministerio de Educación, Cultura, Ciencia y Tecnología, sito en Av. 9 de Julio 1540 – Resistencia – Chaco.</w:t>
      </w:r>
    </w:p>
    <w:p w:rsidR="00A933B0" w:rsidRPr="00CA24AC" w:rsidRDefault="00A933B0" w:rsidP="00A933B0">
      <w:pPr>
        <w:spacing w:after="0" w:line="240" w:lineRule="auto"/>
        <w:jc w:val="both"/>
        <w:rPr>
          <w:rFonts w:ascii="Times New Roman" w:hAnsi="Times New Roman" w:cs="Times New Roman"/>
          <w:sz w:val="18"/>
          <w:szCs w:val="20"/>
        </w:rPr>
      </w:pPr>
    </w:p>
    <w:p w:rsidR="00A933B0" w:rsidRPr="00CA24AC" w:rsidRDefault="00A933B0" w:rsidP="00A933B0">
      <w:pPr>
        <w:pStyle w:val="Textoindependiente3"/>
        <w:spacing w:after="0"/>
        <w:rPr>
          <w:rFonts w:ascii="Times New Roman" w:hAnsi="Times New Roman" w:cs="Times New Roman"/>
          <w:sz w:val="18"/>
          <w:szCs w:val="20"/>
        </w:rPr>
      </w:pPr>
      <w:r w:rsidRPr="00CA24AC">
        <w:rPr>
          <w:rFonts w:ascii="Times New Roman" w:hAnsi="Times New Roman" w:cs="Times New Roman"/>
          <w:sz w:val="18"/>
          <w:szCs w:val="20"/>
        </w:rPr>
        <w:t xml:space="preserve">ARTÍCULO 17°: </w:t>
      </w:r>
      <w:r w:rsidRPr="00CA24AC">
        <w:rPr>
          <w:rFonts w:ascii="Times New Roman" w:hAnsi="Times New Roman" w:cs="Times New Roman"/>
          <w:sz w:val="18"/>
          <w:szCs w:val="20"/>
          <w:u w:val="single"/>
        </w:rPr>
        <w:t>ACREDITACIÓN DE PERSONERÍA</w:t>
      </w:r>
      <w:r w:rsidRPr="00CA24AC">
        <w:rPr>
          <w:rFonts w:ascii="Times New Roman" w:hAnsi="Times New Roman" w:cs="Times New Roman"/>
          <w:sz w:val="18"/>
          <w:szCs w:val="20"/>
        </w:rPr>
        <w:t>:</w:t>
      </w:r>
    </w:p>
    <w:p w:rsidR="00A933B0" w:rsidRPr="00CA24AC" w:rsidRDefault="00A933B0" w:rsidP="00A933B0">
      <w:pPr>
        <w:pStyle w:val="Textoindependiente3"/>
        <w:spacing w:after="0" w:line="240" w:lineRule="auto"/>
        <w:jc w:val="both"/>
        <w:rPr>
          <w:rFonts w:ascii="Times New Roman" w:hAnsi="Times New Roman" w:cs="Times New Roman"/>
          <w:sz w:val="18"/>
          <w:szCs w:val="20"/>
        </w:rPr>
      </w:pPr>
      <w:r w:rsidRPr="00CA24AC">
        <w:rPr>
          <w:rFonts w:ascii="Times New Roman" w:hAnsi="Times New Roman" w:cs="Times New Roman"/>
          <w:sz w:val="18"/>
          <w:szCs w:val="20"/>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A933B0" w:rsidRPr="00CA24AC" w:rsidRDefault="00A933B0" w:rsidP="00A933B0">
      <w:pPr>
        <w:pStyle w:val="Textoindependiente3"/>
        <w:spacing w:after="0"/>
        <w:jc w:val="both"/>
        <w:rPr>
          <w:rFonts w:ascii="Times New Roman" w:hAnsi="Times New Roman" w:cs="Times New Roman"/>
          <w:color w:val="000000"/>
          <w:sz w:val="18"/>
          <w:szCs w:val="20"/>
        </w:rPr>
      </w:pPr>
    </w:p>
    <w:p w:rsidR="00A933B0" w:rsidRPr="00CA24AC" w:rsidRDefault="00A933B0" w:rsidP="00A933B0">
      <w:pPr>
        <w:pStyle w:val="Textoindependiente3"/>
        <w:spacing w:after="0"/>
        <w:jc w:val="both"/>
        <w:rPr>
          <w:rFonts w:ascii="Times New Roman" w:hAnsi="Times New Roman" w:cs="Times New Roman"/>
          <w:sz w:val="18"/>
          <w:szCs w:val="20"/>
        </w:rPr>
      </w:pPr>
      <w:r w:rsidRPr="00CA24AC">
        <w:rPr>
          <w:rFonts w:ascii="Times New Roman" w:hAnsi="Times New Roman" w:cs="Times New Roman"/>
          <w:color w:val="000000"/>
          <w:sz w:val="18"/>
          <w:szCs w:val="20"/>
        </w:rPr>
        <w:t xml:space="preserve">ARTÍCULO 18°: </w:t>
      </w:r>
      <w:r w:rsidRPr="00CA24AC">
        <w:rPr>
          <w:rFonts w:ascii="Times New Roman" w:hAnsi="Times New Roman" w:cs="Times New Roman"/>
          <w:sz w:val="18"/>
          <w:szCs w:val="20"/>
          <w:u w:val="single"/>
        </w:rPr>
        <w:t>CLÁUSULA ANTICORRUPCIÓN</w:t>
      </w:r>
      <w:r w:rsidRPr="00CA24AC">
        <w:rPr>
          <w:rFonts w:ascii="Times New Roman" w:hAnsi="Times New Roman" w:cs="Times New Roman"/>
          <w:sz w:val="18"/>
          <w:szCs w:val="20"/>
        </w:rPr>
        <w:t xml:space="preserve">: </w:t>
      </w:r>
    </w:p>
    <w:p w:rsidR="00A933B0" w:rsidRPr="00CA24AC" w:rsidRDefault="00A933B0" w:rsidP="00A933B0">
      <w:pPr>
        <w:pStyle w:val="Textoindependiente3"/>
        <w:spacing w:after="0" w:line="240" w:lineRule="auto"/>
        <w:jc w:val="both"/>
        <w:rPr>
          <w:rFonts w:ascii="Times New Roman" w:hAnsi="Times New Roman" w:cs="Times New Roman"/>
          <w:sz w:val="18"/>
          <w:szCs w:val="20"/>
        </w:rPr>
      </w:pPr>
      <w:r w:rsidRPr="00CA24AC">
        <w:rPr>
          <w:rFonts w:ascii="Times New Roman" w:hAnsi="Times New Roman" w:cs="Times New Roman"/>
          <w:sz w:val="18"/>
          <w:szCs w:val="20"/>
        </w:rPr>
        <w:t>Será causal determinante del rechazo sin más trámite de la propuesta u oferta en cualquier estado de la licitación, o de la rescisión de pleno derecho del contrato, dar u ofrecer dinero o cualquier dádiva a fin de que:</w:t>
      </w:r>
    </w:p>
    <w:p w:rsidR="00A933B0" w:rsidRPr="00CA24AC" w:rsidRDefault="00A933B0" w:rsidP="00A933B0">
      <w:pPr>
        <w:pStyle w:val="Textoindependiente3"/>
        <w:numPr>
          <w:ilvl w:val="0"/>
          <w:numId w:val="4"/>
        </w:numPr>
        <w:tabs>
          <w:tab w:val="left" w:pos="567"/>
        </w:tabs>
        <w:spacing w:after="0" w:line="240" w:lineRule="auto"/>
        <w:ind w:left="0" w:firstLine="0"/>
        <w:jc w:val="both"/>
        <w:rPr>
          <w:rFonts w:ascii="Times New Roman" w:hAnsi="Times New Roman" w:cs="Times New Roman"/>
          <w:sz w:val="18"/>
          <w:szCs w:val="20"/>
        </w:rPr>
      </w:pPr>
      <w:r w:rsidRPr="00CA24AC">
        <w:rPr>
          <w:rFonts w:ascii="Times New Roman" w:hAnsi="Times New Roman" w:cs="Times New Roman"/>
          <w:sz w:val="18"/>
          <w:szCs w:val="20"/>
        </w:rPr>
        <w:t xml:space="preserve">Funcionarios o empleados públicos con competencia referida a una licitación o contrato, </w:t>
      </w:r>
      <w:proofErr w:type="gramStart"/>
      <w:r w:rsidRPr="00CA24AC">
        <w:rPr>
          <w:rFonts w:ascii="Times New Roman" w:hAnsi="Times New Roman" w:cs="Times New Roman"/>
          <w:sz w:val="18"/>
          <w:szCs w:val="20"/>
        </w:rPr>
        <w:t>hagan  o</w:t>
      </w:r>
      <w:proofErr w:type="gramEnd"/>
      <w:r w:rsidRPr="00CA24AC">
        <w:rPr>
          <w:rFonts w:ascii="Times New Roman" w:hAnsi="Times New Roman" w:cs="Times New Roman"/>
          <w:sz w:val="18"/>
          <w:szCs w:val="20"/>
        </w:rPr>
        <w:t xml:space="preserve"> dejen de hacer algo relativo a sus funciones.</w:t>
      </w:r>
    </w:p>
    <w:p w:rsidR="00A933B0" w:rsidRPr="00CA24AC" w:rsidRDefault="00A933B0" w:rsidP="00A933B0">
      <w:pPr>
        <w:pStyle w:val="Textoindependiente3"/>
        <w:numPr>
          <w:ilvl w:val="0"/>
          <w:numId w:val="4"/>
        </w:numPr>
        <w:tabs>
          <w:tab w:val="left" w:pos="567"/>
        </w:tabs>
        <w:spacing w:after="0" w:line="240" w:lineRule="auto"/>
        <w:ind w:left="0" w:firstLine="0"/>
        <w:jc w:val="both"/>
        <w:rPr>
          <w:rFonts w:ascii="Times New Roman" w:hAnsi="Times New Roman" w:cs="Times New Roman"/>
          <w:sz w:val="18"/>
          <w:szCs w:val="20"/>
        </w:rPr>
      </w:pPr>
      <w:r w:rsidRPr="00CA24AC">
        <w:rPr>
          <w:rFonts w:ascii="Times New Roman" w:hAnsi="Times New Roman" w:cs="Times New Roman"/>
          <w:sz w:val="18"/>
          <w:szCs w:val="20"/>
        </w:rPr>
        <w:t>O para que hagan valer la influencia de su cargo ante otro funcionario o empleado público con la competencia descripta, a fin de que esos hagan o dejen de hacer algo relativo a sus funciones.</w:t>
      </w:r>
    </w:p>
    <w:p w:rsidR="00A933B0" w:rsidRPr="00CA24AC" w:rsidRDefault="00A933B0" w:rsidP="00A933B0">
      <w:pPr>
        <w:pStyle w:val="Textoindependiente3"/>
        <w:numPr>
          <w:ilvl w:val="0"/>
          <w:numId w:val="4"/>
        </w:numPr>
        <w:tabs>
          <w:tab w:val="left" w:pos="567"/>
        </w:tabs>
        <w:spacing w:after="0" w:line="240" w:lineRule="auto"/>
        <w:ind w:left="0" w:firstLine="0"/>
        <w:jc w:val="both"/>
        <w:rPr>
          <w:rFonts w:ascii="Times New Roman" w:hAnsi="Times New Roman" w:cs="Times New Roman"/>
          <w:sz w:val="18"/>
          <w:szCs w:val="20"/>
        </w:rPr>
      </w:pPr>
      <w:r w:rsidRPr="00CA24AC">
        <w:rPr>
          <w:rFonts w:ascii="Times New Roman" w:hAnsi="Times New Roman" w:cs="Times New Roman"/>
          <w:sz w:val="18"/>
          <w:szCs w:val="20"/>
        </w:rPr>
        <w:t>Cualquier persona haga valer su relación o influencia sobre un funcionario o empleado público con la competencia descripta, a fin de que éstos hagan o dejen de hacer algo relativo a sus funciones.</w:t>
      </w:r>
    </w:p>
    <w:p w:rsidR="00A933B0" w:rsidRPr="00CA24AC" w:rsidRDefault="00A933B0" w:rsidP="00A933B0">
      <w:pPr>
        <w:pStyle w:val="Textoindependiente3"/>
        <w:spacing w:after="240" w:line="240" w:lineRule="auto"/>
        <w:jc w:val="both"/>
        <w:rPr>
          <w:rFonts w:ascii="Times New Roman" w:hAnsi="Times New Roman" w:cs="Times New Roman"/>
          <w:sz w:val="18"/>
          <w:szCs w:val="20"/>
        </w:rPr>
      </w:pPr>
      <w:r w:rsidRPr="00CA24AC">
        <w:rPr>
          <w:rFonts w:ascii="Times New Roman" w:hAnsi="Times New Roman" w:cs="Times New Roman"/>
          <w:sz w:val="18"/>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A933B0" w:rsidRPr="00CA24AC" w:rsidRDefault="00A933B0" w:rsidP="00A933B0">
      <w:pPr>
        <w:pStyle w:val="Textoindependiente3"/>
        <w:spacing w:after="0"/>
        <w:rPr>
          <w:rFonts w:ascii="Times New Roman" w:hAnsi="Times New Roman" w:cs="Times New Roman"/>
          <w:sz w:val="18"/>
          <w:szCs w:val="20"/>
        </w:rPr>
      </w:pPr>
      <w:r w:rsidRPr="00CA24AC">
        <w:rPr>
          <w:rFonts w:ascii="Times New Roman" w:hAnsi="Times New Roman" w:cs="Times New Roman"/>
          <w:sz w:val="18"/>
          <w:szCs w:val="20"/>
        </w:rPr>
        <w:t xml:space="preserve">ARTÍCULO 19°: </w:t>
      </w:r>
      <w:r w:rsidRPr="00CA24AC">
        <w:rPr>
          <w:rFonts w:ascii="Times New Roman" w:hAnsi="Times New Roman" w:cs="Times New Roman"/>
          <w:sz w:val="18"/>
          <w:szCs w:val="20"/>
          <w:u w:val="single"/>
        </w:rPr>
        <w:t>CONSULTAS:</w:t>
      </w:r>
    </w:p>
    <w:p w:rsidR="00A933B0" w:rsidRPr="00CA24AC" w:rsidRDefault="00A933B0" w:rsidP="00A933B0">
      <w:pPr>
        <w:widowControl w:val="0"/>
        <w:tabs>
          <w:tab w:val="left" w:pos="7938"/>
        </w:tabs>
        <w:spacing w:after="0" w:line="240" w:lineRule="auto"/>
        <w:jc w:val="both"/>
        <w:rPr>
          <w:rFonts w:ascii="Times New Roman" w:hAnsi="Times New Roman" w:cs="Times New Roman"/>
          <w:sz w:val="18"/>
          <w:szCs w:val="20"/>
        </w:rPr>
      </w:pPr>
      <w:r w:rsidRPr="00CA24AC">
        <w:rPr>
          <w:rFonts w:ascii="Times New Roman" w:hAnsi="Times New Roman" w:cs="Times New Roman"/>
          <w:sz w:val="18"/>
          <w:szCs w:val="20"/>
        </w:rPr>
        <w:t xml:space="preserve">Los interesados podrán realizar todas las consultas que consideren necesarias, las que deberán ser formuladas por escrito con una antelación de 48 </w:t>
      </w:r>
      <w:proofErr w:type="spellStart"/>
      <w:r w:rsidRPr="00CA24AC">
        <w:rPr>
          <w:rFonts w:ascii="Times New Roman" w:hAnsi="Times New Roman" w:cs="Times New Roman"/>
          <w:sz w:val="18"/>
          <w:szCs w:val="20"/>
        </w:rPr>
        <w:t>hs</w:t>
      </w:r>
      <w:proofErr w:type="spellEnd"/>
      <w:r w:rsidRPr="00CA24AC">
        <w:rPr>
          <w:rFonts w:ascii="Times New Roman" w:hAnsi="Times New Roman" w:cs="Times New Roman"/>
          <w:b/>
          <w:sz w:val="18"/>
          <w:szCs w:val="20"/>
        </w:rPr>
        <w:t>.</w:t>
      </w:r>
      <w:r w:rsidRPr="00CA24AC">
        <w:rPr>
          <w:rFonts w:ascii="Times New Roman" w:hAnsi="Times New Roman" w:cs="Times New Roman"/>
          <w:sz w:val="18"/>
          <w:szCs w:val="20"/>
        </w:rPr>
        <w:t xml:space="preserve"> antes de la fecha de apertura de la </w:t>
      </w:r>
      <w:r w:rsidR="00CA24AC" w:rsidRPr="00CA24AC">
        <w:rPr>
          <w:rFonts w:ascii="Times New Roman" w:hAnsi="Times New Roman" w:cs="Times New Roman"/>
          <w:sz w:val="18"/>
          <w:szCs w:val="20"/>
        </w:rPr>
        <w:t>Licitación</w:t>
      </w:r>
      <w:r w:rsidRPr="00CA24AC">
        <w:rPr>
          <w:rFonts w:ascii="Times New Roman" w:hAnsi="Times New Roman" w:cs="Times New Roman"/>
          <w:sz w:val="18"/>
          <w:szCs w:val="20"/>
        </w:rPr>
        <w:t>.</w:t>
      </w:r>
    </w:p>
    <w:p w:rsidR="00A933B0" w:rsidRPr="00CA24AC" w:rsidRDefault="00A933B0" w:rsidP="00A933B0">
      <w:pPr>
        <w:widowControl w:val="0"/>
        <w:tabs>
          <w:tab w:val="left" w:pos="7938"/>
        </w:tabs>
        <w:spacing w:after="0" w:line="240" w:lineRule="auto"/>
        <w:jc w:val="both"/>
        <w:rPr>
          <w:rFonts w:ascii="Times New Roman" w:hAnsi="Times New Roman" w:cs="Times New Roman"/>
          <w:sz w:val="18"/>
          <w:szCs w:val="20"/>
        </w:rPr>
      </w:pPr>
    </w:p>
    <w:p w:rsidR="00A933B0" w:rsidRPr="00CA24AC" w:rsidRDefault="00A933B0" w:rsidP="00A933B0">
      <w:pPr>
        <w:pStyle w:val="Textoindependiente3"/>
        <w:spacing w:after="0"/>
        <w:rPr>
          <w:rFonts w:ascii="Times New Roman" w:hAnsi="Times New Roman" w:cs="Times New Roman"/>
          <w:sz w:val="18"/>
          <w:szCs w:val="20"/>
          <w:u w:val="single"/>
        </w:rPr>
      </w:pPr>
      <w:r w:rsidRPr="00CA24AC">
        <w:rPr>
          <w:rFonts w:ascii="Times New Roman" w:hAnsi="Times New Roman" w:cs="Times New Roman"/>
          <w:sz w:val="18"/>
          <w:szCs w:val="20"/>
        </w:rPr>
        <w:t xml:space="preserve">ARTÍCULO 20°: </w:t>
      </w:r>
      <w:r w:rsidRPr="00CA24AC">
        <w:rPr>
          <w:rFonts w:ascii="Times New Roman" w:hAnsi="Times New Roman" w:cs="Times New Roman"/>
          <w:sz w:val="18"/>
          <w:szCs w:val="20"/>
          <w:u w:val="single"/>
        </w:rPr>
        <w:t>FACULTADES DEL ORGANISMO LICITANTE:</w:t>
      </w:r>
    </w:p>
    <w:p w:rsidR="00A933B0" w:rsidRPr="00CA24AC" w:rsidRDefault="00A933B0" w:rsidP="00A933B0">
      <w:pPr>
        <w:pStyle w:val="Textoindependiente3"/>
        <w:spacing w:after="0" w:line="240" w:lineRule="auto"/>
        <w:jc w:val="both"/>
        <w:rPr>
          <w:rFonts w:ascii="Times New Roman" w:hAnsi="Times New Roman" w:cs="Times New Roman"/>
          <w:sz w:val="18"/>
          <w:szCs w:val="20"/>
        </w:rPr>
      </w:pPr>
      <w:r w:rsidRPr="00CA24AC">
        <w:rPr>
          <w:rFonts w:ascii="Times New Roman" w:hAnsi="Times New Roman" w:cs="Times New Roman"/>
          <w:sz w:val="18"/>
          <w:szCs w:val="20"/>
        </w:rPr>
        <w:t>En cualquier estado del trámite y antes de la adjudicación, podrá dejarse sin efecto la Licitación o rechazar todas o partes de las propuestas realizadas, sin derecho a reclamo alguno por parte de los oferentes.</w:t>
      </w:r>
    </w:p>
    <w:p w:rsidR="00A933B0" w:rsidRPr="00CA24AC" w:rsidRDefault="00A933B0" w:rsidP="00A933B0">
      <w:pPr>
        <w:pStyle w:val="Textoindependiente3"/>
        <w:spacing w:after="0" w:line="240" w:lineRule="auto"/>
        <w:jc w:val="both"/>
        <w:rPr>
          <w:rFonts w:ascii="Times New Roman" w:hAnsi="Times New Roman" w:cs="Times New Roman"/>
          <w:sz w:val="18"/>
          <w:szCs w:val="20"/>
        </w:rPr>
      </w:pPr>
    </w:p>
    <w:p w:rsidR="00A933B0" w:rsidRPr="00CA24AC" w:rsidRDefault="00A933B0" w:rsidP="00A933B0">
      <w:pPr>
        <w:pStyle w:val="Textoindependiente3"/>
        <w:spacing w:after="0"/>
        <w:rPr>
          <w:rFonts w:ascii="Times New Roman" w:hAnsi="Times New Roman" w:cs="Times New Roman"/>
          <w:sz w:val="18"/>
          <w:szCs w:val="20"/>
          <w:u w:val="single"/>
        </w:rPr>
      </w:pPr>
      <w:r w:rsidRPr="00CA24AC">
        <w:rPr>
          <w:rFonts w:ascii="Times New Roman" w:hAnsi="Times New Roman" w:cs="Times New Roman"/>
          <w:sz w:val="18"/>
          <w:szCs w:val="20"/>
        </w:rPr>
        <w:t xml:space="preserve">ARTÍCULO 21°: </w:t>
      </w:r>
      <w:r w:rsidRPr="00CA24AC">
        <w:rPr>
          <w:rFonts w:ascii="Times New Roman" w:hAnsi="Times New Roman" w:cs="Times New Roman"/>
          <w:sz w:val="18"/>
          <w:szCs w:val="20"/>
          <w:u w:val="single"/>
        </w:rPr>
        <w:t>PENALIDADES Y SANCIONES:</w:t>
      </w:r>
    </w:p>
    <w:p w:rsidR="00A933B0" w:rsidRPr="00CA24AC" w:rsidRDefault="00A933B0" w:rsidP="00A933B0">
      <w:pPr>
        <w:pStyle w:val="Textoindependiente3"/>
        <w:spacing w:after="0"/>
        <w:jc w:val="both"/>
        <w:rPr>
          <w:rFonts w:ascii="Times New Roman" w:hAnsi="Times New Roman" w:cs="Times New Roman"/>
          <w:sz w:val="18"/>
          <w:szCs w:val="20"/>
        </w:rPr>
      </w:pPr>
      <w:r w:rsidRPr="00CA24AC">
        <w:rPr>
          <w:rFonts w:ascii="Times New Roman" w:hAnsi="Times New Roman" w:cs="Times New Roman"/>
          <w:sz w:val="18"/>
          <w:szCs w:val="20"/>
        </w:rPr>
        <w:t>Los proveedores adjudicados que incurran en incumplimiento a lo establecido en el Pliego de Condiciones Particulares y Generales, como así también al Régimen de Contrataciones vigente serán pasibles de las penalidades y sanciones establecidas en el punto 14 y 15 del Anexo I del Decreto Nº 3566/77 (</w:t>
      </w:r>
      <w:proofErr w:type="spellStart"/>
      <w:r w:rsidRPr="00CA24AC">
        <w:rPr>
          <w:rFonts w:ascii="Times New Roman" w:hAnsi="Times New Roman" w:cs="Times New Roman"/>
          <w:sz w:val="18"/>
          <w:szCs w:val="20"/>
        </w:rPr>
        <w:t>t.v</w:t>
      </w:r>
      <w:proofErr w:type="spellEnd"/>
      <w:r w:rsidRPr="00CA24AC">
        <w:rPr>
          <w:rFonts w:ascii="Times New Roman" w:hAnsi="Times New Roman" w:cs="Times New Roman"/>
          <w:sz w:val="18"/>
          <w:szCs w:val="20"/>
        </w:rPr>
        <w:t>.) y ratificado por Decreto Nº 692/01.</w:t>
      </w:r>
    </w:p>
    <w:p w:rsidR="00A933B0" w:rsidRPr="00CA24AC" w:rsidRDefault="00A933B0" w:rsidP="00A933B0">
      <w:pPr>
        <w:spacing w:after="0" w:line="240" w:lineRule="auto"/>
        <w:jc w:val="both"/>
        <w:rPr>
          <w:rFonts w:ascii="Times New Roman" w:eastAsia="Calibri" w:hAnsi="Times New Roman" w:cs="Times New Roman"/>
          <w:sz w:val="18"/>
          <w:szCs w:val="20"/>
          <w:lang w:val="es-MX"/>
        </w:rPr>
      </w:pPr>
    </w:p>
    <w:p w:rsidR="00CA24AC" w:rsidRPr="00CA24AC" w:rsidRDefault="00CA24AC" w:rsidP="00A933B0">
      <w:pPr>
        <w:spacing w:after="0" w:line="240" w:lineRule="auto"/>
        <w:jc w:val="both"/>
        <w:rPr>
          <w:rFonts w:ascii="Times New Roman" w:eastAsia="Calibri" w:hAnsi="Times New Roman" w:cs="Times New Roman"/>
          <w:sz w:val="18"/>
          <w:szCs w:val="20"/>
          <w:lang w:val="es-MX"/>
        </w:rPr>
      </w:pP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lang w:val="es-MX"/>
        </w:rPr>
        <w:t xml:space="preserve">ARTÍCULO 22º: </w:t>
      </w:r>
      <w:r w:rsidRPr="00CA24AC">
        <w:rPr>
          <w:rFonts w:ascii="Times New Roman" w:eastAsia="Calibri" w:hAnsi="Times New Roman" w:cs="Times New Roman"/>
          <w:sz w:val="18"/>
          <w:szCs w:val="20"/>
          <w:u w:val="single"/>
        </w:rPr>
        <w:t>MEDIDAS DE BIOSEGURIDAD</w:t>
      </w:r>
      <w:r w:rsidRPr="00CA24AC">
        <w:rPr>
          <w:rFonts w:ascii="Times New Roman" w:eastAsia="Calibri" w:hAnsi="Times New Roman" w:cs="Times New Roman"/>
          <w:sz w:val="18"/>
          <w:szCs w:val="20"/>
        </w:rPr>
        <w:t xml:space="preserve">: </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A933B0" w:rsidRPr="00CA24AC" w:rsidRDefault="00A933B0" w:rsidP="00A933B0">
      <w:pPr>
        <w:pStyle w:val="Prrafodelista"/>
        <w:numPr>
          <w:ilvl w:val="0"/>
          <w:numId w:val="6"/>
        </w:numPr>
        <w:spacing w:before="160" w:after="0" w:line="240" w:lineRule="auto"/>
        <w:jc w:val="both"/>
        <w:rPr>
          <w:rFonts w:ascii="Times New Roman" w:eastAsia="Calibri" w:hAnsi="Times New Roman" w:cs="Times New Roman"/>
          <w:b/>
          <w:sz w:val="18"/>
          <w:szCs w:val="20"/>
        </w:rPr>
      </w:pPr>
      <w:r w:rsidRPr="00CA24AC">
        <w:rPr>
          <w:rFonts w:ascii="Times New Roman" w:eastAsia="Calibri" w:hAnsi="Times New Roman" w:cs="Times New Roman"/>
          <w:sz w:val="18"/>
          <w:szCs w:val="20"/>
        </w:rPr>
        <w:t>Comunicar y confirmar la asistencia al Departamento de Contrataciones hasta la hora 12:00 del día anterior a la fecha de la apertura de la Licitación,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 y sus modificatorias</w:t>
      </w:r>
      <w:r w:rsidRPr="00CA24AC">
        <w:rPr>
          <w:rFonts w:ascii="Times New Roman" w:eastAsia="Calibri" w:hAnsi="Times New Roman" w:cs="Times New Roman"/>
          <w:b/>
          <w:sz w:val="18"/>
          <w:szCs w:val="20"/>
        </w:rPr>
        <w:t>.</w:t>
      </w:r>
    </w:p>
    <w:p w:rsidR="00A933B0" w:rsidRPr="00CA24AC" w:rsidRDefault="00A933B0" w:rsidP="00A933B0">
      <w:pPr>
        <w:pStyle w:val="Prrafodelista"/>
        <w:numPr>
          <w:ilvl w:val="0"/>
          <w:numId w:val="6"/>
        </w:numPr>
        <w:spacing w:before="160"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Dicha confirmación deberán realizarla formalmente vía e-mail: </w:t>
      </w:r>
      <w:hyperlink r:id="rId7" w:history="1">
        <w:r w:rsidRPr="00CA24AC">
          <w:rPr>
            <w:rStyle w:val="Hipervnculo"/>
            <w:rFonts w:ascii="Times New Roman" w:eastAsia="Calibri" w:hAnsi="Times New Roman" w:cs="Times New Roman"/>
            <w:sz w:val="18"/>
            <w:szCs w:val="20"/>
          </w:rPr>
          <w:t>dptocontrataciones2018@gmail.com</w:t>
        </w:r>
      </w:hyperlink>
      <w:r w:rsidRPr="00CA24AC">
        <w:rPr>
          <w:rFonts w:ascii="Times New Roman" w:eastAsia="Calibri" w:hAnsi="Times New Roman" w:cs="Times New Roman"/>
          <w:sz w:val="18"/>
          <w:szCs w:val="20"/>
        </w:rPr>
        <w:t>.</w:t>
      </w:r>
    </w:p>
    <w:p w:rsidR="00A933B0" w:rsidRPr="00CA24AC" w:rsidRDefault="00A933B0" w:rsidP="00A933B0">
      <w:pPr>
        <w:pStyle w:val="Prrafodelista"/>
        <w:numPr>
          <w:ilvl w:val="0"/>
          <w:numId w:val="6"/>
        </w:numPr>
        <w:spacing w:before="160"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El ingreso solo será permitido si posee correctamente colocado o barbijo o tapa boca y/o </w:t>
      </w:r>
      <w:proofErr w:type="gramStart"/>
      <w:r w:rsidRPr="00CA24AC">
        <w:rPr>
          <w:rFonts w:ascii="Times New Roman" w:eastAsia="Calibri" w:hAnsi="Times New Roman" w:cs="Times New Roman"/>
          <w:sz w:val="18"/>
          <w:szCs w:val="20"/>
        </w:rPr>
        <w:t>mascara</w:t>
      </w:r>
      <w:proofErr w:type="gramEnd"/>
      <w:r w:rsidRPr="00CA24AC">
        <w:rPr>
          <w:rFonts w:ascii="Times New Roman" w:eastAsia="Calibri" w:hAnsi="Times New Roman" w:cs="Times New Roman"/>
          <w:sz w:val="18"/>
          <w:szCs w:val="20"/>
        </w:rPr>
        <w:t xml:space="preserve"> de protección facial.</w:t>
      </w:r>
    </w:p>
    <w:p w:rsidR="00A933B0" w:rsidRPr="00CA24AC" w:rsidRDefault="00A933B0" w:rsidP="00A933B0">
      <w:pPr>
        <w:pStyle w:val="Prrafodelista"/>
        <w:numPr>
          <w:ilvl w:val="0"/>
          <w:numId w:val="6"/>
        </w:numPr>
        <w:spacing w:before="160"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Solo podrá ingresar un representante por oferta, y cada persona deberá tener su propia o birome o pluma o lapicera para firmar actas o documentación correspondiente.</w:t>
      </w:r>
    </w:p>
    <w:p w:rsidR="00A933B0" w:rsidRPr="00CA24AC" w:rsidRDefault="00A933B0" w:rsidP="00A933B0">
      <w:pPr>
        <w:spacing w:after="0" w:line="240" w:lineRule="auto"/>
        <w:jc w:val="both"/>
        <w:rPr>
          <w:rFonts w:ascii="Times New Roman" w:eastAsia="Calibri" w:hAnsi="Times New Roman" w:cs="Times New Roman"/>
          <w:sz w:val="18"/>
          <w:szCs w:val="20"/>
        </w:rPr>
      </w:pP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 xml:space="preserve">ARTÍCULO 23º: </w:t>
      </w:r>
      <w:r w:rsidRPr="00CA24AC">
        <w:rPr>
          <w:rFonts w:ascii="Times New Roman" w:eastAsia="Calibri" w:hAnsi="Times New Roman" w:cs="Times New Roman"/>
          <w:sz w:val="18"/>
          <w:szCs w:val="20"/>
          <w:u w:val="single"/>
        </w:rPr>
        <w:t>INTERPRETACIÓN:</w:t>
      </w:r>
    </w:p>
    <w:p w:rsidR="00A933B0" w:rsidRPr="00CA24AC" w:rsidRDefault="00A933B0" w:rsidP="00A933B0">
      <w:pPr>
        <w:spacing w:after="0" w:line="240" w:lineRule="auto"/>
        <w:jc w:val="both"/>
        <w:rPr>
          <w:rFonts w:ascii="Times New Roman" w:eastAsia="Calibri" w:hAnsi="Times New Roman" w:cs="Times New Roman"/>
          <w:sz w:val="18"/>
          <w:szCs w:val="20"/>
        </w:rPr>
      </w:pPr>
      <w:r w:rsidRPr="00CA24AC">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w:t>
      </w:r>
      <w:proofErr w:type="spellStart"/>
      <w:r w:rsidRPr="00CA24AC">
        <w:rPr>
          <w:rFonts w:ascii="Times New Roman" w:eastAsia="Calibri" w:hAnsi="Times New Roman" w:cs="Times New Roman"/>
          <w:sz w:val="18"/>
          <w:szCs w:val="20"/>
        </w:rPr>
        <w:t>t.v</w:t>
      </w:r>
      <w:proofErr w:type="spellEnd"/>
      <w:r w:rsidRPr="00CA24AC">
        <w:rPr>
          <w:rFonts w:ascii="Times New Roman" w:eastAsia="Calibri" w:hAnsi="Times New Roman" w:cs="Times New Roman"/>
          <w:sz w:val="18"/>
          <w:szCs w:val="20"/>
        </w:rPr>
        <w:t>.), Decreto Nº 692/01 y Ley 1092-</w:t>
      </w:r>
      <w:proofErr w:type="gramStart"/>
      <w:r w:rsidRPr="00CA24AC">
        <w:rPr>
          <w:rFonts w:ascii="Times New Roman" w:eastAsia="Calibri" w:hAnsi="Times New Roman" w:cs="Times New Roman"/>
          <w:sz w:val="18"/>
          <w:szCs w:val="20"/>
        </w:rPr>
        <w:t>A  de</w:t>
      </w:r>
      <w:proofErr w:type="gramEnd"/>
      <w:r w:rsidRPr="00CA24AC">
        <w:rPr>
          <w:rFonts w:ascii="Times New Roman" w:eastAsia="Calibri" w:hAnsi="Times New Roman" w:cs="Times New Roman"/>
          <w:sz w:val="18"/>
          <w:szCs w:val="20"/>
        </w:rPr>
        <w:t xml:space="preserve"> Administración Financiera.</w:t>
      </w:r>
    </w:p>
    <w:p w:rsidR="00A933B0" w:rsidRPr="00CA24AC" w:rsidRDefault="00A933B0" w:rsidP="00A933B0">
      <w:pPr>
        <w:spacing w:after="0" w:line="240" w:lineRule="auto"/>
        <w:rPr>
          <w:rFonts w:ascii="Times New Roman" w:eastAsia="Calibri" w:hAnsi="Times New Roman" w:cs="Times New Roman"/>
          <w:sz w:val="18"/>
          <w:szCs w:val="20"/>
        </w:rPr>
      </w:pPr>
    </w:p>
    <w:p w:rsidR="00A933B0" w:rsidRPr="00CA24AC" w:rsidRDefault="00A933B0" w:rsidP="00A933B0">
      <w:pPr>
        <w:spacing w:after="0" w:line="240" w:lineRule="auto"/>
        <w:rPr>
          <w:rFonts w:ascii="Times New Roman" w:eastAsia="Calibri" w:hAnsi="Times New Roman" w:cs="Times New Roman"/>
          <w:sz w:val="18"/>
          <w:szCs w:val="20"/>
          <w:u w:val="single"/>
          <w:lang w:val="es-MX"/>
        </w:rPr>
      </w:pPr>
      <w:r w:rsidRPr="00CA24AC">
        <w:rPr>
          <w:rFonts w:ascii="Times New Roman" w:eastAsia="Calibri" w:hAnsi="Times New Roman" w:cs="Times New Roman"/>
          <w:sz w:val="18"/>
          <w:szCs w:val="20"/>
          <w:lang w:val="es-MX"/>
        </w:rPr>
        <w:t>ARTÍCULO 24º: “</w:t>
      </w:r>
      <w:r w:rsidRPr="00CA24AC">
        <w:rPr>
          <w:rFonts w:ascii="Times New Roman" w:eastAsia="Calibri" w:hAnsi="Times New Roman" w:cs="Times New Roman"/>
          <w:sz w:val="18"/>
          <w:szCs w:val="20"/>
          <w:u w:val="single"/>
          <w:lang w:val="es-MX"/>
        </w:rPr>
        <w:t>DEL BENEFICIO DE PREFERENCIA LEY Nº 1058-A”</w:t>
      </w:r>
    </w:p>
    <w:p w:rsidR="00A933B0" w:rsidRPr="00CA24AC" w:rsidRDefault="00A933B0" w:rsidP="00A933B0">
      <w:pPr>
        <w:spacing w:after="0" w:line="240" w:lineRule="auto"/>
        <w:rPr>
          <w:rFonts w:ascii="Times New Roman" w:eastAsia="Calibri" w:hAnsi="Times New Roman" w:cs="Times New Roman"/>
          <w:sz w:val="18"/>
          <w:szCs w:val="20"/>
          <w:u w:val="single"/>
          <w:lang w:val="es-MX"/>
        </w:rPr>
      </w:pPr>
      <w:r w:rsidRPr="00CA24AC">
        <w:rPr>
          <w:rFonts w:ascii="Times New Roman" w:eastAsia="Calibri" w:hAnsi="Times New Roman" w:cs="Times New Roman"/>
          <w:sz w:val="18"/>
          <w:szCs w:val="20"/>
          <w:lang w:val="es-MX"/>
        </w:rPr>
        <w:t xml:space="preserve">A los efectos de la aplicación de la Ley Nº 1058-A y </w:t>
      </w:r>
      <w:proofErr w:type="spellStart"/>
      <w:r w:rsidRPr="00CA24AC">
        <w:rPr>
          <w:rFonts w:ascii="Times New Roman" w:eastAsia="Calibri" w:hAnsi="Times New Roman" w:cs="Times New Roman"/>
          <w:sz w:val="18"/>
          <w:szCs w:val="20"/>
          <w:lang w:val="es-MX"/>
        </w:rPr>
        <w:t>Dec</w:t>
      </w:r>
      <w:proofErr w:type="spellEnd"/>
      <w:r w:rsidRPr="00CA24AC">
        <w:rPr>
          <w:rFonts w:ascii="Times New Roman" w:eastAsia="Calibri" w:hAnsi="Times New Roman" w:cs="Times New Roman"/>
          <w:sz w:val="18"/>
          <w:szCs w:val="20"/>
          <w:lang w:val="es-MX"/>
        </w:rPr>
        <w:t xml:space="preserve">. </w:t>
      </w:r>
      <w:proofErr w:type="spellStart"/>
      <w:r w:rsidRPr="00CA24AC">
        <w:rPr>
          <w:rFonts w:ascii="Times New Roman" w:eastAsia="Calibri" w:hAnsi="Times New Roman" w:cs="Times New Roman"/>
          <w:sz w:val="18"/>
          <w:szCs w:val="20"/>
          <w:lang w:val="es-MX"/>
        </w:rPr>
        <w:t>Regl</w:t>
      </w:r>
      <w:proofErr w:type="spellEnd"/>
      <w:r w:rsidRPr="00CA24AC">
        <w:rPr>
          <w:rFonts w:ascii="Times New Roman" w:eastAsia="Calibri" w:hAnsi="Times New Roman" w:cs="Times New Roman"/>
          <w:sz w:val="18"/>
          <w:szCs w:val="20"/>
          <w:lang w:val="es-MX"/>
        </w:rPr>
        <w:t xml:space="preserve"> Nº 1874/00, los oferentes que deseen podrán acogerse al beneficio de preferencia previsto en la misma, deberán cumplimentar los </w:t>
      </w:r>
      <w:proofErr w:type="gramStart"/>
      <w:r w:rsidRPr="00CA24AC">
        <w:rPr>
          <w:rFonts w:ascii="Times New Roman" w:eastAsia="Calibri" w:hAnsi="Times New Roman" w:cs="Times New Roman"/>
          <w:sz w:val="18"/>
          <w:szCs w:val="20"/>
          <w:lang w:val="es-MX"/>
        </w:rPr>
        <w:t>requisitos  normados</w:t>
      </w:r>
      <w:proofErr w:type="gramEnd"/>
      <w:r w:rsidRPr="00CA24AC">
        <w:rPr>
          <w:rFonts w:ascii="Times New Roman" w:eastAsia="Calibri" w:hAnsi="Times New Roman" w:cs="Times New Roman"/>
          <w:sz w:val="18"/>
          <w:szCs w:val="20"/>
          <w:lang w:val="es-MX"/>
        </w:rPr>
        <w:t xml:space="preserve"> en ella.-</w:t>
      </w:r>
    </w:p>
    <w:p w:rsidR="00A933B0" w:rsidRPr="00CA24AC" w:rsidRDefault="00A933B0" w:rsidP="00A933B0">
      <w:pPr>
        <w:spacing w:after="0" w:line="240" w:lineRule="auto"/>
        <w:jc w:val="right"/>
        <w:rPr>
          <w:rFonts w:ascii="Times New Roman" w:eastAsia="Calibri" w:hAnsi="Times New Roman" w:cs="Times New Roman"/>
          <w:b/>
          <w:sz w:val="18"/>
          <w:szCs w:val="20"/>
          <w:lang w:val="es-MX"/>
        </w:rPr>
      </w:pPr>
    </w:p>
    <w:p w:rsidR="00A933B0" w:rsidRPr="00CA24AC" w:rsidRDefault="00A933B0" w:rsidP="00A933B0">
      <w:pPr>
        <w:spacing w:after="0" w:line="240" w:lineRule="auto"/>
        <w:jc w:val="right"/>
        <w:rPr>
          <w:rFonts w:ascii="Times New Roman" w:eastAsia="Calibri" w:hAnsi="Times New Roman" w:cs="Times New Roman"/>
          <w:b/>
          <w:sz w:val="18"/>
          <w:szCs w:val="20"/>
          <w:lang w:val="es-MX"/>
        </w:rPr>
      </w:pPr>
    </w:p>
    <w:p w:rsidR="00A933B0" w:rsidRPr="00CA24AC" w:rsidRDefault="00A933B0" w:rsidP="00A933B0">
      <w:pPr>
        <w:spacing w:after="0" w:line="240" w:lineRule="auto"/>
        <w:jc w:val="right"/>
        <w:rPr>
          <w:rFonts w:ascii="Times New Roman" w:eastAsia="Calibri" w:hAnsi="Times New Roman" w:cs="Times New Roman"/>
          <w:b/>
          <w:sz w:val="18"/>
          <w:szCs w:val="20"/>
          <w:lang w:val="es-MX"/>
        </w:rPr>
      </w:pPr>
    </w:p>
    <w:p w:rsidR="00A933B0" w:rsidRPr="00CA24AC" w:rsidRDefault="00A933B0" w:rsidP="00A933B0">
      <w:pPr>
        <w:spacing w:line="240" w:lineRule="auto"/>
        <w:jc w:val="right"/>
        <w:rPr>
          <w:rFonts w:ascii="Times New Roman" w:hAnsi="Times New Roman" w:cs="Times New Roman"/>
          <w:b/>
          <w:sz w:val="18"/>
          <w:szCs w:val="20"/>
          <w:lang w:val="es-MX"/>
        </w:rPr>
      </w:pPr>
      <w:r w:rsidRPr="00CA24AC">
        <w:rPr>
          <w:rFonts w:ascii="Times New Roman" w:eastAsia="Calibri" w:hAnsi="Times New Roman" w:cs="Times New Roman"/>
          <w:b/>
          <w:sz w:val="18"/>
          <w:szCs w:val="20"/>
          <w:lang w:val="es-MX"/>
        </w:rPr>
        <w:t>FIRMA Y ACLARACION</w:t>
      </w:r>
    </w:p>
    <w:p w:rsidR="00A933B0" w:rsidRPr="00CA24AC" w:rsidRDefault="00A933B0" w:rsidP="00A933B0">
      <w:pPr>
        <w:spacing w:line="240" w:lineRule="auto"/>
        <w:rPr>
          <w:rFonts w:ascii="Times New Roman" w:hAnsi="Times New Roman" w:cs="Times New Roman"/>
          <w:sz w:val="18"/>
          <w:szCs w:val="20"/>
          <w:lang w:val="es-MX"/>
        </w:rPr>
      </w:pPr>
    </w:p>
    <w:p w:rsidR="00A933B0" w:rsidRPr="00CA24AC" w:rsidRDefault="00A933B0" w:rsidP="00A933B0">
      <w:pPr>
        <w:spacing w:line="240" w:lineRule="auto"/>
        <w:rPr>
          <w:sz w:val="20"/>
          <w:lang w:val="es-MX"/>
        </w:rPr>
      </w:pPr>
    </w:p>
    <w:p w:rsidR="00A933B0" w:rsidRPr="00CA24AC" w:rsidRDefault="00A933B0" w:rsidP="00A933B0">
      <w:pPr>
        <w:spacing w:line="240" w:lineRule="auto"/>
        <w:rPr>
          <w:sz w:val="20"/>
          <w:lang w:val="es-MX"/>
        </w:rPr>
      </w:pPr>
    </w:p>
    <w:p w:rsidR="00A933B0" w:rsidRPr="00CA24AC" w:rsidRDefault="00A933B0" w:rsidP="00CA24AC">
      <w:pPr>
        <w:spacing w:after="0" w:line="240" w:lineRule="auto"/>
        <w:jc w:val="center"/>
        <w:rPr>
          <w:rFonts w:ascii="Times New Roman" w:eastAsia="Calibri" w:hAnsi="Times New Roman" w:cs="Times New Roman"/>
          <w:szCs w:val="20"/>
        </w:rPr>
      </w:pPr>
      <w:r w:rsidRPr="00CA24AC">
        <w:rPr>
          <w:sz w:val="20"/>
          <w:lang w:val="es-MX"/>
        </w:rPr>
        <w:br w:type="page"/>
      </w:r>
      <w:r w:rsidR="00CA24AC" w:rsidRPr="00CA24AC">
        <w:rPr>
          <w:rFonts w:ascii="Times New Roman" w:eastAsia="Calibri" w:hAnsi="Times New Roman" w:cs="Times New Roman"/>
          <w:szCs w:val="20"/>
        </w:rPr>
        <w:lastRenderedPageBreak/>
        <w:t>LICITACION PRIVADA Nº 549/2020</w:t>
      </w:r>
    </w:p>
    <w:p w:rsidR="00A933B0" w:rsidRPr="00CA24AC" w:rsidRDefault="00CA24AC" w:rsidP="00CA24AC">
      <w:pPr>
        <w:keepNext/>
        <w:spacing w:before="80" w:after="0" w:line="240" w:lineRule="auto"/>
        <w:jc w:val="center"/>
        <w:outlineLvl w:val="0"/>
        <w:rPr>
          <w:rFonts w:ascii="Times New Roman" w:eastAsia="Calibri" w:hAnsi="Times New Roman" w:cs="Times New Roman"/>
          <w:szCs w:val="20"/>
          <w:u w:val="single"/>
        </w:rPr>
      </w:pPr>
      <w:r w:rsidRPr="00CA24AC">
        <w:rPr>
          <w:rFonts w:ascii="Times New Roman" w:eastAsia="Calibri" w:hAnsi="Times New Roman" w:cs="Times New Roman"/>
          <w:szCs w:val="20"/>
          <w:u w:val="single"/>
        </w:rPr>
        <w:t>ANEXO II: PLIEGO DE ESPECIFICACIONES MÍNIMAS</w:t>
      </w:r>
    </w:p>
    <w:p w:rsidR="00A933B0" w:rsidRPr="00CA24AC" w:rsidRDefault="00A933B0" w:rsidP="00A933B0">
      <w:pPr>
        <w:keepNext/>
        <w:spacing w:after="0" w:line="240" w:lineRule="auto"/>
        <w:jc w:val="center"/>
        <w:outlineLvl w:val="0"/>
        <w:rPr>
          <w:rFonts w:ascii="Times New Roman" w:eastAsia="Calibri" w:hAnsi="Times New Roman" w:cs="Times New Roman"/>
          <w:sz w:val="18"/>
          <w:szCs w:val="20"/>
          <w:u w:val="single"/>
        </w:rPr>
      </w:pPr>
    </w:p>
    <w:p w:rsidR="00CA24AC" w:rsidRDefault="00CA24AC" w:rsidP="00A933B0">
      <w:pPr>
        <w:tabs>
          <w:tab w:val="left" w:pos="709"/>
          <w:tab w:val="left" w:pos="1095"/>
        </w:tabs>
        <w:spacing w:after="0" w:line="240" w:lineRule="auto"/>
        <w:ind w:left="-142"/>
        <w:rPr>
          <w:rFonts w:ascii="Times New Roman" w:hAnsi="Times New Roman" w:cs="Times New Roman"/>
          <w:szCs w:val="24"/>
        </w:rPr>
      </w:pPr>
    </w:p>
    <w:p w:rsidR="00A933B0" w:rsidRPr="00CA24AC" w:rsidRDefault="00A933B0" w:rsidP="00CA24AC">
      <w:pPr>
        <w:tabs>
          <w:tab w:val="left" w:pos="709"/>
          <w:tab w:val="left" w:pos="1095"/>
        </w:tabs>
        <w:spacing w:after="0" w:line="240" w:lineRule="auto"/>
        <w:rPr>
          <w:rFonts w:ascii="Times New Roman" w:hAnsi="Times New Roman" w:cs="Times New Roman"/>
          <w:szCs w:val="24"/>
        </w:rPr>
      </w:pPr>
      <w:r w:rsidRPr="00CA24AC">
        <w:rPr>
          <w:rFonts w:ascii="Times New Roman" w:hAnsi="Times New Roman" w:cs="Times New Roman"/>
          <w:szCs w:val="24"/>
        </w:rPr>
        <w:t xml:space="preserve">1.- 800 (ochocientos) Kits Escolares de </w:t>
      </w:r>
      <w:r w:rsidRPr="00CA24AC">
        <w:rPr>
          <w:rFonts w:ascii="Times New Roman" w:hAnsi="Times New Roman" w:cs="Times New Roman"/>
          <w:szCs w:val="24"/>
          <w:u w:val="single"/>
        </w:rPr>
        <w:t>Nivel Primario</w:t>
      </w:r>
      <w:r w:rsidRPr="00CA24AC">
        <w:rPr>
          <w:rFonts w:ascii="Times New Roman" w:hAnsi="Times New Roman" w:cs="Times New Roman"/>
          <w:szCs w:val="24"/>
        </w:rPr>
        <w:t xml:space="preserve"> con los siguientes artículos:</w:t>
      </w:r>
    </w:p>
    <w:p w:rsidR="00A933B0" w:rsidRPr="00CA24AC" w:rsidRDefault="00A933B0" w:rsidP="00CA24AC">
      <w:pPr>
        <w:tabs>
          <w:tab w:val="left" w:pos="709"/>
          <w:tab w:val="left" w:pos="1095"/>
        </w:tabs>
        <w:spacing w:after="0" w:line="240" w:lineRule="auto"/>
        <w:rPr>
          <w:rFonts w:ascii="Times New Roman" w:hAnsi="Times New Roman" w:cs="Times New Roman"/>
          <w:szCs w:val="24"/>
        </w:rPr>
      </w:pPr>
    </w:p>
    <w:p w:rsidR="00A933B0" w:rsidRPr="00CA24AC" w:rsidRDefault="00A933B0" w:rsidP="00CA24AC">
      <w:pPr>
        <w:pStyle w:val="Prrafodelista"/>
        <w:numPr>
          <w:ilvl w:val="0"/>
          <w:numId w:val="9"/>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Cuaderno de tapa blanda de 48 hojas.</w:t>
      </w:r>
    </w:p>
    <w:p w:rsidR="00A933B0" w:rsidRPr="00CA24AC" w:rsidRDefault="00A933B0" w:rsidP="00CA24AC">
      <w:pPr>
        <w:pStyle w:val="Prrafodelista"/>
        <w:numPr>
          <w:ilvl w:val="0"/>
          <w:numId w:val="9"/>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Lápiz negro.</w:t>
      </w:r>
    </w:p>
    <w:p w:rsidR="00A933B0" w:rsidRPr="00CA24AC" w:rsidRDefault="00A933B0" w:rsidP="00CA24AC">
      <w:pPr>
        <w:pStyle w:val="Prrafodelista"/>
        <w:numPr>
          <w:ilvl w:val="0"/>
          <w:numId w:val="9"/>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Una (1) Caja de Lápices de colores por 6 unidades.</w:t>
      </w:r>
    </w:p>
    <w:p w:rsidR="00A933B0" w:rsidRPr="00CA24AC" w:rsidRDefault="00A933B0" w:rsidP="00CA24AC">
      <w:pPr>
        <w:pStyle w:val="Prrafodelista"/>
        <w:numPr>
          <w:ilvl w:val="0"/>
          <w:numId w:val="9"/>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Borrador de lápiz.</w:t>
      </w:r>
    </w:p>
    <w:p w:rsidR="00A933B0" w:rsidRPr="00CA24AC" w:rsidRDefault="00A933B0" w:rsidP="00CA24AC">
      <w:pPr>
        <w:tabs>
          <w:tab w:val="left" w:pos="709"/>
          <w:tab w:val="left" w:pos="1095"/>
        </w:tabs>
        <w:spacing w:after="0" w:line="240" w:lineRule="auto"/>
        <w:rPr>
          <w:rFonts w:ascii="Times New Roman" w:hAnsi="Times New Roman" w:cs="Times New Roman"/>
          <w:szCs w:val="24"/>
        </w:rPr>
      </w:pPr>
    </w:p>
    <w:p w:rsidR="00A933B0" w:rsidRPr="00CA24AC" w:rsidRDefault="00A933B0" w:rsidP="00CA24AC">
      <w:pPr>
        <w:tabs>
          <w:tab w:val="left" w:pos="709"/>
          <w:tab w:val="left" w:pos="1095"/>
        </w:tabs>
        <w:spacing w:after="0" w:line="240" w:lineRule="auto"/>
        <w:rPr>
          <w:rFonts w:ascii="Times New Roman" w:hAnsi="Times New Roman" w:cs="Times New Roman"/>
          <w:szCs w:val="24"/>
        </w:rPr>
      </w:pPr>
      <w:r w:rsidRPr="00CA24AC">
        <w:rPr>
          <w:rFonts w:ascii="Times New Roman" w:hAnsi="Times New Roman" w:cs="Times New Roman"/>
          <w:szCs w:val="24"/>
        </w:rPr>
        <w:t xml:space="preserve">2.- 600 (seiscientos) Kits Escolares de </w:t>
      </w:r>
      <w:r w:rsidRPr="00CA24AC">
        <w:rPr>
          <w:rFonts w:ascii="Times New Roman" w:hAnsi="Times New Roman" w:cs="Times New Roman"/>
          <w:szCs w:val="24"/>
          <w:u w:val="single"/>
        </w:rPr>
        <w:t>Nivel Secundario</w:t>
      </w:r>
      <w:r w:rsidRPr="00CA24AC">
        <w:rPr>
          <w:rFonts w:ascii="Times New Roman" w:hAnsi="Times New Roman" w:cs="Times New Roman"/>
          <w:szCs w:val="24"/>
        </w:rPr>
        <w:t xml:space="preserve"> con los siguientes artículos:</w:t>
      </w:r>
    </w:p>
    <w:p w:rsidR="00A933B0" w:rsidRPr="00CA24AC" w:rsidRDefault="00A933B0" w:rsidP="00CA24AC">
      <w:pPr>
        <w:tabs>
          <w:tab w:val="left" w:pos="709"/>
          <w:tab w:val="left" w:pos="1095"/>
        </w:tabs>
        <w:spacing w:after="0" w:line="240" w:lineRule="auto"/>
        <w:rPr>
          <w:rFonts w:ascii="Times New Roman" w:hAnsi="Times New Roman" w:cs="Times New Roman"/>
          <w:szCs w:val="24"/>
        </w:rPr>
      </w:pP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Block repuesto de hojas rayadas por 400 hojas.</w:t>
      </w: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Block repuesto de hojas Cuadriculadas por 400 hojas.</w:t>
      </w: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Una (1) carpeta con cordón.</w:t>
      </w: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Una (1) Birome color azul.</w:t>
      </w: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Lápiz negro.</w:t>
      </w: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Una (1) Caja de Lápices de colores por 6 unidades.</w:t>
      </w:r>
    </w:p>
    <w:p w:rsidR="00A933B0" w:rsidRPr="00CA24AC" w:rsidRDefault="00A933B0" w:rsidP="00CA24AC">
      <w:pPr>
        <w:pStyle w:val="Prrafodelista"/>
        <w:numPr>
          <w:ilvl w:val="0"/>
          <w:numId w:val="10"/>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Seis (6) Mapas políticos: 2 del Chaco, 2 de América y 2 de Argentina</w:t>
      </w:r>
    </w:p>
    <w:p w:rsidR="00A933B0" w:rsidRPr="00CA24AC" w:rsidRDefault="00A933B0" w:rsidP="00CA24AC">
      <w:pPr>
        <w:tabs>
          <w:tab w:val="left" w:pos="709"/>
          <w:tab w:val="left" w:pos="1095"/>
        </w:tabs>
        <w:spacing w:after="0" w:line="240" w:lineRule="auto"/>
        <w:rPr>
          <w:rFonts w:ascii="Times New Roman" w:hAnsi="Times New Roman" w:cs="Times New Roman"/>
          <w:szCs w:val="24"/>
        </w:rPr>
      </w:pPr>
    </w:p>
    <w:p w:rsidR="00A933B0" w:rsidRPr="00CA24AC" w:rsidRDefault="00A933B0" w:rsidP="00CA24AC">
      <w:pPr>
        <w:tabs>
          <w:tab w:val="left" w:pos="709"/>
          <w:tab w:val="left" w:pos="1095"/>
        </w:tabs>
        <w:spacing w:after="0" w:line="240" w:lineRule="auto"/>
        <w:rPr>
          <w:rFonts w:ascii="Times New Roman" w:hAnsi="Times New Roman" w:cs="Times New Roman"/>
          <w:szCs w:val="24"/>
        </w:rPr>
      </w:pPr>
      <w:r w:rsidRPr="00CA24AC">
        <w:rPr>
          <w:rFonts w:ascii="Times New Roman" w:hAnsi="Times New Roman" w:cs="Times New Roman"/>
          <w:szCs w:val="24"/>
        </w:rPr>
        <w:t xml:space="preserve">3.- 100 (cien) Kits Escolares de </w:t>
      </w:r>
      <w:r w:rsidRPr="00CA24AC">
        <w:rPr>
          <w:rFonts w:ascii="Times New Roman" w:hAnsi="Times New Roman" w:cs="Times New Roman"/>
          <w:szCs w:val="24"/>
          <w:u w:val="single"/>
        </w:rPr>
        <w:t>Nivel Superior</w:t>
      </w:r>
      <w:r w:rsidRPr="00CA24AC">
        <w:rPr>
          <w:rFonts w:ascii="Times New Roman" w:hAnsi="Times New Roman" w:cs="Times New Roman"/>
          <w:szCs w:val="24"/>
        </w:rPr>
        <w:t xml:space="preserve"> con los siguientes artículos:</w:t>
      </w:r>
    </w:p>
    <w:p w:rsidR="00A933B0" w:rsidRPr="00CA24AC" w:rsidRDefault="00A933B0" w:rsidP="00CA24AC">
      <w:pPr>
        <w:tabs>
          <w:tab w:val="left" w:pos="709"/>
          <w:tab w:val="left" w:pos="1095"/>
        </w:tabs>
        <w:spacing w:after="0" w:line="240" w:lineRule="auto"/>
        <w:rPr>
          <w:rFonts w:ascii="Times New Roman" w:hAnsi="Times New Roman" w:cs="Times New Roman"/>
          <w:szCs w:val="24"/>
        </w:rPr>
      </w:pPr>
    </w:p>
    <w:p w:rsidR="00A933B0" w:rsidRPr="00CA24AC" w:rsidRDefault="00A933B0" w:rsidP="00CA24AC">
      <w:pPr>
        <w:pStyle w:val="Prrafodelista"/>
        <w:numPr>
          <w:ilvl w:val="0"/>
          <w:numId w:val="11"/>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Block repuesto de hojas rayadas por 400 hojas.</w:t>
      </w:r>
    </w:p>
    <w:p w:rsidR="00A933B0" w:rsidRPr="00CA24AC" w:rsidRDefault="00A933B0" w:rsidP="00CA24AC">
      <w:pPr>
        <w:pStyle w:val="Prrafodelista"/>
        <w:numPr>
          <w:ilvl w:val="0"/>
          <w:numId w:val="11"/>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Block repuesto de hojas Cuadriculadas por 400 hojas.</w:t>
      </w:r>
    </w:p>
    <w:p w:rsidR="00A933B0" w:rsidRPr="00CA24AC" w:rsidRDefault="00A933B0" w:rsidP="00CA24AC">
      <w:pPr>
        <w:pStyle w:val="Prrafodelista"/>
        <w:numPr>
          <w:ilvl w:val="0"/>
          <w:numId w:val="11"/>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Una (1) carpeta con cordón.</w:t>
      </w:r>
    </w:p>
    <w:p w:rsidR="00A933B0" w:rsidRPr="00CA24AC" w:rsidRDefault="00A933B0" w:rsidP="00CA24AC">
      <w:pPr>
        <w:pStyle w:val="Prrafodelista"/>
        <w:numPr>
          <w:ilvl w:val="0"/>
          <w:numId w:val="11"/>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Una (1) Birome color azul.</w:t>
      </w:r>
    </w:p>
    <w:p w:rsidR="00A933B0" w:rsidRPr="00CA24AC" w:rsidRDefault="00A933B0" w:rsidP="00CA24AC">
      <w:pPr>
        <w:pStyle w:val="Prrafodelista"/>
        <w:numPr>
          <w:ilvl w:val="0"/>
          <w:numId w:val="11"/>
        </w:numPr>
        <w:tabs>
          <w:tab w:val="left" w:pos="709"/>
          <w:tab w:val="left" w:pos="1095"/>
        </w:tabs>
        <w:spacing w:after="0" w:line="240" w:lineRule="auto"/>
        <w:ind w:left="0" w:firstLine="0"/>
        <w:rPr>
          <w:rFonts w:ascii="Times New Roman" w:hAnsi="Times New Roman" w:cs="Times New Roman"/>
          <w:szCs w:val="24"/>
        </w:rPr>
      </w:pPr>
      <w:r w:rsidRPr="00CA24AC">
        <w:rPr>
          <w:rFonts w:ascii="Times New Roman" w:hAnsi="Times New Roman" w:cs="Times New Roman"/>
          <w:szCs w:val="24"/>
        </w:rPr>
        <w:t>Un (1) Lápiz negro.</w:t>
      </w:r>
    </w:p>
    <w:p w:rsidR="00A933B0" w:rsidRPr="00993C17" w:rsidRDefault="00A933B0" w:rsidP="00CA24AC">
      <w:pPr>
        <w:tabs>
          <w:tab w:val="left" w:pos="709"/>
          <w:tab w:val="left" w:pos="1095"/>
        </w:tabs>
        <w:spacing w:after="0" w:line="240" w:lineRule="auto"/>
        <w:rPr>
          <w:rFonts w:ascii="Times New Roman" w:hAnsi="Times New Roman" w:cs="Times New Roman"/>
          <w:sz w:val="24"/>
          <w:szCs w:val="24"/>
        </w:rPr>
      </w:pPr>
    </w:p>
    <w:p w:rsidR="00A933B0" w:rsidRPr="00993C17" w:rsidRDefault="00A933B0" w:rsidP="00CA24AC">
      <w:pPr>
        <w:tabs>
          <w:tab w:val="left" w:pos="709"/>
          <w:tab w:val="left" w:pos="1095"/>
        </w:tabs>
        <w:spacing w:after="0" w:line="240" w:lineRule="auto"/>
        <w:rPr>
          <w:rFonts w:ascii="Times New Roman" w:hAnsi="Times New Roman" w:cs="Times New Roman"/>
          <w:sz w:val="24"/>
          <w:szCs w:val="24"/>
        </w:rPr>
      </w:pPr>
    </w:p>
    <w:p w:rsidR="00A933B0" w:rsidRPr="00993C17" w:rsidRDefault="00A933B0" w:rsidP="00CA24AC">
      <w:pPr>
        <w:tabs>
          <w:tab w:val="left" w:pos="709"/>
          <w:tab w:val="left" w:pos="1095"/>
        </w:tabs>
        <w:spacing w:after="0" w:line="240" w:lineRule="auto"/>
        <w:rPr>
          <w:rFonts w:ascii="Times New Roman" w:hAnsi="Times New Roman" w:cs="Times New Roman"/>
          <w:sz w:val="32"/>
          <w:szCs w:val="24"/>
          <w:u w:val="single"/>
        </w:rPr>
      </w:pPr>
      <w:r w:rsidRPr="00CA24AC">
        <w:rPr>
          <w:rFonts w:ascii="Times New Roman" w:hAnsi="Times New Roman" w:cs="Times New Roman"/>
          <w:sz w:val="24"/>
          <w:szCs w:val="24"/>
          <w:u w:val="single"/>
        </w:rPr>
        <w:t>Observaciones</w:t>
      </w:r>
      <w:r w:rsidRPr="00993C17">
        <w:rPr>
          <w:rFonts w:ascii="Times New Roman" w:hAnsi="Times New Roman" w:cs="Times New Roman"/>
          <w:sz w:val="32"/>
          <w:szCs w:val="24"/>
          <w:u w:val="single"/>
        </w:rPr>
        <w:t>:</w:t>
      </w:r>
    </w:p>
    <w:p w:rsidR="00A933B0" w:rsidRPr="00993C17" w:rsidRDefault="00A933B0" w:rsidP="00CA24AC">
      <w:pPr>
        <w:tabs>
          <w:tab w:val="left" w:pos="709"/>
          <w:tab w:val="left" w:pos="1095"/>
        </w:tabs>
        <w:spacing w:after="0" w:line="240" w:lineRule="auto"/>
        <w:rPr>
          <w:rFonts w:ascii="Times New Roman" w:hAnsi="Times New Roman" w:cs="Times New Roman"/>
          <w:sz w:val="28"/>
          <w:u w:val="single"/>
        </w:rPr>
      </w:pPr>
    </w:p>
    <w:p w:rsidR="00A933B0" w:rsidRPr="00CA24AC" w:rsidRDefault="00A933B0" w:rsidP="00CA24AC">
      <w:pPr>
        <w:numPr>
          <w:ilvl w:val="0"/>
          <w:numId w:val="3"/>
        </w:numPr>
        <w:spacing w:after="0" w:line="240" w:lineRule="auto"/>
        <w:ind w:left="0" w:firstLine="0"/>
        <w:jc w:val="both"/>
        <w:rPr>
          <w:rFonts w:ascii="Times New Roman" w:eastAsia="Calibri" w:hAnsi="Times New Roman" w:cs="Times New Roman"/>
          <w:sz w:val="20"/>
          <w:szCs w:val="24"/>
        </w:rPr>
      </w:pPr>
      <w:r w:rsidRPr="00CA24AC">
        <w:rPr>
          <w:rFonts w:ascii="Times New Roman" w:hAnsi="Times New Roman" w:cs="Times New Roman"/>
          <w:sz w:val="20"/>
          <w:szCs w:val="24"/>
        </w:rPr>
        <w:t>Presentar muestras del kit con sus componentes preparados y armados en bolsas de plásticos resistentes, que deberán ser de primera calidad/marca, debidamente identificada con la denominación de la firma. La no presentación de los mismos, motivará su desestimación, que no podrá ser presentada luego de superada la hora y fecha de apertura.</w:t>
      </w:r>
    </w:p>
    <w:p w:rsidR="00A933B0" w:rsidRPr="00CA24AC" w:rsidRDefault="00A933B0" w:rsidP="00CA24AC">
      <w:pPr>
        <w:numPr>
          <w:ilvl w:val="0"/>
          <w:numId w:val="3"/>
        </w:numPr>
        <w:spacing w:after="0" w:line="240" w:lineRule="auto"/>
        <w:ind w:left="0" w:firstLine="0"/>
        <w:jc w:val="both"/>
        <w:rPr>
          <w:rFonts w:ascii="Times New Roman" w:eastAsia="Calibri" w:hAnsi="Times New Roman" w:cs="Times New Roman"/>
          <w:sz w:val="20"/>
          <w:szCs w:val="24"/>
        </w:rPr>
      </w:pPr>
      <w:r w:rsidRPr="00CA24AC">
        <w:rPr>
          <w:rFonts w:ascii="Times New Roman" w:hAnsi="Times New Roman" w:cs="Times New Roman"/>
          <w:sz w:val="20"/>
          <w:szCs w:val="24"/>
        </w:rPr>
        <w:t xml:space="preserve"> Indicar marca de los artículos que componen el kit. </w:t>
      </w:r>
    </w:p>
    <w:p w:rsidR="00A933B0" w:rsidRPr="00CA24AC" w:rsidRDefault="00A933B0" w:rsidP="00CA24AC">
      <w:pPr>
        <w:spacing w:after="0" w:line="240" w:lineRule="auto"/>
        <w:jc w:val="both"/>
        <w:rPr>
          <w:rFonts w:ascii="Times New Roman" w:eastAsia="Calibri" w:hAnsi="Times New Roman" w:cs="Times New Roman"/>
          <w:sz w:val="20"/>
          <w:szCs w:val="24"/>
        </w:rPr>
      </w:pPr>
    </w:p>
    <w:p w:rsidR="00A933B0" w:rsidRPr="00CA24AC" w:rsidRDefault="00A933B0" w:rsidP="00CA24AC">
      <w:pPr>
        <w:pStyle w:val="Prrafodelista"/>
        <w:numPr>
          <w:ilvl w:val="0"/>
          <w:numId w:val="3"/>
        </w:numPr>
        <w:spacing w:after="0" w:line="240" w:lineRule="auto"/>
        <w:ind w:left="0" w:firstLine="0"/>
        <w:jc w:val="both"/>
        <w:rPr>
          <w:rFonts w:ascii="Times New Roman" w:hAnsi="Times New Roman" w:cs="Times New Roman"/>
          <w:sz w:val="20"/>
          <w:szCs w:val="24"/>
        </w:rPr>
      </w:pPr>
      <w:r w:rsidRPr="00CA24AC">
        <w:rPr>
          <w:rFonts w:ascii="Times New Roman" w:hAnsi="Times New Roman" w:cs="Times New Roman"/>
          <w:sz w:val="20"/>
          <w:szCs w:val="24"/>
        </w:rPr>
        <w:t>La entrega y recepción de los kits se realizarán en forma total, debidamente preparados y armados en bolsas de plásticos resistentes, para la distribución en forma inmediata, en el Depósito del Ministerio de Educación, Cultura, Ciencia y Tecnología, sito en Av. 9 de Julio 1540 – Resistencia – Chaco.</w:t>
      </w:r>
    </w:p>
    <w:p w:rsidR="00A933B0" w:rsidRPr="00CA24AC" w:rsidRDefault="00A933B0" w:rsidP="00CA24AC">
      <w:pPr>
        <w:pStyle w:val="Prrafodelista"/>
        <w:ind w:left="0"/>
        <w:rPr>
          <w:rFonts w:ascii="Times New Roman" w:hAnsi="Times New Roman" w:cs="Times New Roman"/>
          <w:sz w:val="20"/>
          <w:szCs w:val="24"/>
        </w:rPr>
      </w:pPr>
    </w:p>
    <w:p w:rsidR="00A933B0" w:rsidRPr="00CA24AC" w:rsidRDefault="00A933B0" w:rsidP="00CA24AC">
      <w:pPr>
        <w:pStyle w:val="Prrafodelista"/>
        <w:numPr>
          <w:ilvl w:val="0"/>
          <w:numId w:val="3"/>
        </w:numPr>
        <w:spacing w:after="0" w:line="240" w:lineRule="auto"/>
        <w:ind w:left="0" w:firstLine="0"/>
        <w:jc w:val="both"/>
        <w:rPr>
          <w:rFonts w:ascii="Times New Roman" w:hAnsi="Times New Roman" w:cs="Times New Roman"/>
          <w:sz w:val="20"/>
          <w:szCs w:val="24"/>
        </w:rPr>
      </w:pPr>
      <w:r w:rsidRPr="00CA24AC">
        <w:rPr>
          <w:rFonts w:ascii="Times New Roman" w:hAnsi="Times New Roman" w:cs="Times New Roman"/>
          <w:sz w:val="20"/>
          <w:szCs w:val="24"/>
        </w:rPr>
        <w:t>Se entregarán en cajas debidamente identificadas de 100 a 200 unidades de kits. cada uno, considerando los distintos Niveles.</w:t>
      </w:r>
    </w:p>
    <w:p w:rsidR="00A933B0" w:rsidRPr="00993C17" w:rsidRDefault="00A933B0" w:rsidP="00A933B0">
      <w:pPr>
        <w:spacing w:after="0" w:line="240" w:lineRule="auto"/>
        <w:jc w:val="both"/>
        <w:rPr>
          <w:rFonts w:ascii="Times New Roman" w:eastAsia="Calibri" w:hAnsi="Times New Roman" w:cs="Times New Roman"/>
          <w:sz w:val="24"/>
          <w:szCs w:val="24"/>
        </w:rPr>
      </w:pPr>
    </w:p>
    <w:p w:rsidR="00A933B0" w:rsidRPr="00805905" w:rsidRDefault="00A933B0" w:rsidP="00A933B0">
      <w:pPr>
        <w:tabs>
          <w:tab w:val="left" w:pos="709"/>
          <w:tab w:val="left" w:pos="1095"/>
        </w:tabs>
        <w:spacing w:after="0" w:line="240" w:lineRule="auto"/>
        <w:ind w:left="-142"/>
        <w:rPr>
          <w:rFonts w:ascii="Times New Roman" w:hAnsi="Times New Roman" w:cs="Times New Roman"/>
          <w:b/>
          <w:sz w:val="24"/>
          <w:szCs w:val="24"/>
        </w:rPr>
      </w:pPr>
    </w:p>
    <w:p w:rsidR="00A933B0" w:rsidRDefault="00A933B0" w:rsidP="00A933B0">
      <w:pPr>
        <w:tabs>
          <w:tab w:val="left" w:pos="709"/>
          <w:tab w:val="left" w:pos="1095"/>
        </w:tabs>
        <w:spacing w:after="0" w:line="240" w:lineRule="auto"/>
        <w:ind w:left="-142"/>
        <w:rPr>
          <w:rFonts w:ascii="Times New Roman" w:hAnsi="Times New Roman" w:cs="Times New Roman"/>
          <w:b/>
        </w:rPr>
      </w:pPr>
    </w:p>
    <w:p w:rsidR="00861156" w:rsidRPr="00CA24AC" w:rsidRDefault="00861156" w:rsidP="00861156">
      <w:pPr>
        <w:spacing w:line="240" w:lineRule="auto"/>
        <w:jc w:val="right"/>
        <w:rPr>
          <w:rFonts w:ascii="Times New Roman" w:hAnsi="Times New Roman" w:cs="Times New Roman"/>
          <w:b/>
          <w:sz w:val="18"/>
          <w:szCs w:val="20"/>
          <w:lang w:val="es-MX"/>
        </w:rPr>
      </w:pPr>
      <w:r w:rsidRPr="00CA24AC">
        <w:rPr>
          <w:rFonts w:ascii="Times New Roman" w:eastAsia="Calibri" w:hAnsi="Times New Roman" w:cs="Times New Roman"/>
          <w:b/>
          <w:sz w:val="18"/>
          <w:szCs w:val="20"/>
          <w:lang w:val="es-MX"/>
        </w:rPr>
        <w:t>FIRMA Y ACLARACION</w:t>
      </w:r>
    </w:p>
    <w:p w:rsidR="00A933B0" w:rsidRDefault="00A933B0" w:rsidP="00A933B0">
      <w:pPr>
        <w:tabs>
          <w:tab w:val="left" w:pos="709"/>
          <w:tab w:val="left" w:pos="1095"/>
        </w:tabs>
        <w:spacing w:after="0" w:line="240" w:lineRule="auto"/>
        <w:ind w:left="-142"/>
        <w:rPr>
          <w:rFonts w:ascii="Times New Roman" w:hAnsi="Times New Roman" w:cs="Times New Roman"/>
          <w:b/>
        </w:rPr>
      </w:pPr>
    </w:p>
    <w:p w:rsidR="00A933B0" w:rsidRDefault="00A933B0" w:rsidP="00A933B0">
      <w:pPr>
        <w:tabs>
          <w:tab w:val="left" w:pos="709"/>
          <w:tab w:val="left" w:pos="1095"/>
        </w:tabs>
        <w:spacing w:after="0" w:line="240" w:lineRule="auto"/>
        <w:ind w:left="-142"/>
        <w:rPr>
          <w:rFonts w:ascii="Times New Roman" w:hAnsi="Times New Roman" w:cs="Times New Roman"/>
          <w:b/>
        </w:rPr>
      </w:pPr>
    </w:p>
    <w:p w:rsidR="00A933B0" w:rsidRDefault="00A933B0" w:rsidP="00A933B0">
      <w:pPr>
        <w:tabs>
          <w:tab w:val="left" w:pos="709"/>
          <w:tab w:val="left" w:pos="1095"/>
        </w:tabs>
        <w:spacing w:after="0" w:line="240" w:lineRule="auto"/>
        <w:rPr>
          <w:b/>
          <w:sz w:val="40"/>
          <w:szCs w:val="40"/>
          <w:u w:val="single"/>
        </w:rPr>
      </w:pPr>
    </w:p>
    <w:p w:rsidR="00A933B0" w:rsidRDefault="00A933B0" w:rsidP="00A933B0">
      <w:pPr>
        <w:tabs>
          <w:tab w:val="left" w:pos="709"/>
          <w:tab w:val="left" w:pos="1095"/>
        </w:tabs>
        <w:spacing w:after="0" w:line="240" w:lineRule="auto"/>
        <w:rPr>
          <w:b/>
          <w:sz w:val="40"/>
          <w:szCs w:val="40"/>
          <w:u w:val="single"/>
        </w:rPr>
      </w:pPr>
    </w:p>
    <w:p w:rsidR="00A933B0" w:rsidRDefault="00A933B0" w:rsidP="00A933B0">
      <w:pPr>
        <w:tabs>
          <w:tab w:val="left" w:pos="709"/>
          <w:tab w:val="left" w:pos="1095"/>
        </w:tabs>
        <w:spacing w:after="0" w:line="240" w:lineRule="auto"/>
        <w:rPr>
          <w:b/>
          <w:sz w:val="40"/>
          <w:szCs w:val="40"/>
          <w:u w:val="single"/>
        </w:rPr>
      </w:pPr>
    </w:p>
    <w:p w:rsidR="00A933B0" w:rsidRPr="00F35ADA" w:rsidRDefault="00A933B0" w:rsidP="00A933B0">
      <w:pPr>
        <w:tabs>
          <w:tab w:val="left" w:pos="709"/>
          <w:tab w:val="left" w:pos="1095"/>
        </w:tabs>
        <w:spacing w:after="0" w:line="240" w:lineRule="auto"/>
        <w:jc w:val="center"/>
        <w:rPr>
          <w:b/>
          <w:sz w:val="40"/>
          <w:szCs w:val="40"/>
          <w:u w:val="single"/>
        </w:rPr>
      </w:pPr>
      <w:r w:rsidRPr="00F35ADA">
        <w:rPr>
          <w:b/>
          <w:sz w:val="40"/>
          <w:szCs w:val="40"/>
          <w:u w:val="single"/>
        </w:rPr>
        <w:t>DECLARACION JURADA</w:t>
      </w:r>
    </w:p>
    <w:p w:rsidR="00A933B0" w:rsidRPr="005573FB" w:rsidRDefault="00A933B0" w:rsidP="00A933B0">
      <w:pPr>
        <w:tabs>
          <w:tab w:val="left" w:pos="709"/>
          <w:tab w:val="left" w:pos="1095"/>
        </w:tabs>
        <w:spacing w:after="0" w:line="240" w:lineRule="auto"/>
        <w:jc w:val="center"/>
        <w:rPr>
          <w:b/>
          <w:sz w:val="40"/>
          <w:szCs w:val="40"/>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A933B0" w:rsidTr="00040049">
        <w:trPr>
          <w:trHeight w:val="10231"/>
        </w:trPr>
        <w:tc>
          <w:tcPr>
            <w:tcW w:w="9193" w:type="dxa"/>
          </w:tcPr>
          <w:p w:rsidR="00A933B0" w:rsidRPr="00F35ADA" w:rsidRDefault="00A933B0" w:rsidP="00040049">
            <w:pPr>
              <w:tabs>
                <w:tab w:val="left" w:pos="3969"/>
              </w:tabs>
              <w:ind w:left="141"/>
              <w:rPr>
                <w:b/>
                <w:sz w:val="28"/>
              </w:rPr>
            </w:pPr>
            <w:r w:rsidRPr="00F35ADA">
              <w:rPr>
                <w:b/>
                <w:sz w:val="28"/>
              </w:rPr>
              <w:tab/>
            </w:r>
          </w:p>
          <w:p w:rsidR="00A933B0" w:rsidRDefault="00A933B0" w:rsidP="00040049">
            <w:pPr>
              <w:tabs>
                <w:tab w:val="left" w:pos="3969"/>
              </w:tabs>
              <w:ind w:left="141" w:firstLine="3474"/>
            </w:pPr>
            <w:r w:rsidRPr="00F35ADA">
              <w:rPr>
                <w:b/>
                <w:sz w:val="28"/>
              </w:rPr>
              <w:t>Resistencia</w:t>
            </w:r>
            <w:r>
              <w:t xml:space="preserve">, </w:t>
            </w:r>
            <w:r w:rsidR="00861156" w:rsidRPr="00861156">
              <w:rPr>
                <w:sz w:val="24"/>
              </w:rPr>
              <w:t>04 de diciembre del 2020.</w:t>
            </w:r>
          </w:p>
          <w:p w:rsidR="00A933B0" w:rsidRPr="00F35ADA" w:rsidRDefault="00A933B0" w:rsidP="00861156">
            <w:pPr>
              <w:tabs>
                <w:tab w:val="left" w:pos="3969"/>
                <w:tab w:val="left" w:pos="6930"/>
              </w:tabs>
              <w:ind w:left="3119"/>
              <w:rPr>
                <w:b/>
                <w:sz w:val="28"/>
                <w:u w:val="single"/>
              </w:rPr>
            </w:pPr>
            <w:r w:rsidRPr="00875E41">
              <w:rPr>
                <w:b/>
              </w:rPr>
              <w:t>Tipo de Gestión</w:t>
            </w:r>
            <w:r>
              <w:t xml:space="preserve">: </w:t>
            </w:r>
            <w:r w:rsidRPr="00D11D10">
              <w:rPr>
                <w:b/>
                <w:sz w:val="28"/>
                <w:u w:val="single"/>
              </w:rPr>
              <w:t xml:space="preserve">Licitación de Privada N° </w:t>
            </w:r>
            <w:r w:rsidR="00861156">
              <w:rPr>
                <w:b/>
                <w:sz w:val="28"/>
                <w:u w:val="single"/>
              </w:rPr>
              <w:t>549</w:t>
            </w:r>
            <w:r w:rsidRPr="00D11D10">
              <w:rPr>
                <w:b/>
                <w:sz w:val="28"/>
                <w:u w:val="single"/>
              </w:rPr>
              <w:t>/2020</w:t>
            </w:r>
            <w:r w:rsidR="00861156">
              <w:rPr>
                <w:b/>
                <w:sz w:val="28"/>
                <w:u w:val="single"/>
              </w:rPr>
              <w:t>.</w:t>
            </w:r>
          </w:p>
          <w:p w:rsidR="00A933B0" w:rsidRPr="00D11D10" w:rsidRDefault="00A933B0" w:rsidP="00040049">
            <w:pPr>
              <w:jc w:val="center"/>
              <w:rPr>
                <w:b/>
                <w:sz w:val="32"/>
                <w:u w:val="single"/>
              </w:rPr>
            </w:pPr>
            <w:r w:rsidRPr="00D11D10">
              <w:rPr>
                <w:b/>
                <w:sz w:val="32"/>
                <w:u w:val="single"/>
              </w:rPr>
              <w:t>MANIFIESTO CON CARÁCTER DE DECLARACIO</w:t>
            </w:r>
            <w:bookmarkStart w:id="0" w:name="_GoBack"/>
            <w:bookmarkEnd w:id="0"/>
            <w:r w:rsidRPr="00D11D10">
              <w:rPr>
                <w:b/>
                <w:sz w:val="32"/>
                <w:u w:val="single"/>
              </w:rPr>
              <w:t>N JURADA QUE:</w:t>
            </w:r>
          </w:p>
          <w:p w:rsidR="00A933B0" w:rsidRPr="00861156" w:rsidRDefault="00A933B0" w:rsidP="00861156">
            <w:pPr>
              <w:pStyle w:val="Prrafodelista"/>
              <w:numPr>
                <w:ilvl w:val="0"/>
                <w:numId w:val="7"/>
              </w:numPr>
              <w:ind w:right="130"/>
              <w:jc w:val="both"/>
              <w:rPr>
                <w:rFonts w:cstheme="minorHAnsi"/>
                <w:u w:val="single"/>
              </w:rPr>
            </w:pPr>
            <w:r w:rsidRPr="00861156">
              <w:rPr>
                <w:rFonts w:cstheme="minorHAnsi"/>
                <w:b/>
              </w:rPr>
              <w:t>NO</w:t>
            </w:r>
            <w:r w:rsidRPr="00861156">
              <w:rPr>
                <w:rFonts w:cstheme="minorHAnsi"/>
              </w:rPr>
              <w:t xml:space="preserve"> me encuentro incurso en ninguna de las causales de inhabilidad, falta de capacidad, incompatibilidad o prohibiciones estatuidas por: la Constitución Provincial art. 67, y el art. 4.4. Decreto 3566/77, que establecen </w:t>
            </w:r>
            <w:proofErr w:type="gramStart"/>
            <w:r w:rsidRPr="00861156">
              <w:rPr>
                <w:rFonts w:cstheme="minorHAnsi"/>
              </w:rPr>
              <w:t>que: ..</w:t>
            </w:r>
            <w:proofErr w:type="gramEnd"/>
            <w:r w:rsidRPr="00861156">
              <w:rPr>
                <w:rFonts w:cstheme="minorHAnsi"/>
              </w:rPr>
              <w:t>” Los empleados y funcionarios del Estado y sus parientes consanguíneos, y afines hasta el segundo grado</w:t>
            </w:r>
            <w:proofErr w:type="gramStart"/>
            <w:r w:rsidRPr="00861156">
              <w:rPr>
                <w:rFonts w:cstheme="minorHAnsi"/>
              </w:rPr>
              <w:t>…”y</w:t>
            </w:r>
            <w:proofErr w:type="gramEnd"/>
            <w:r w:rsidRPr="00861156">
              <w:rPr>
                <w:rFonts w:cstheme="minorHAnsi"/>
              </w:rP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861156">
              <w:rPr>
                <w:rFonts w:cstheme="minorHAnsi"/>
                <w:u w:val="single"/>
              </w:rPr>
              <w:t>La infracción a esta norma determinará sanciones expulsivas.”</w:t>
            </w:r>
          </w:p>
          <w:p w:rsidR="00A933B0" w:rsidRPr="00861156" w:rsidRDefault="00A933B0" w:rsidP="00861156">
            <w:pPr>
              <w:pStyle w:val="Prrafodelista"/>
              <w:numPr>
                <w:ilvl w:val="0"/>
                <w:numId w:val="7"/>
              </w:numPr>
              <w:ind w:right="130"/>
              <w:jc w:val="both"/>
              <w:rPr>
                <w:rFonts w:cstheme="minorHAnsi"/>
              </w:rPr>
            </w:pPr>
            <w:r w:rsidRPr="00861156">
              <w:rPr>
                <w:rFonts w:cstheme="minorHAnsi"/>
                <w:b/>
                <w:sz w:val="24"/>
              </w:rPr>
              <w:t>NO</w:t>
            </w:r>
            <w:r w:rsidRPr="00861156">
              <w:rPr>
                <w:rFonts w:cstheme="minorHAnsi"/>
              </w:rPr>
              <w:t xml:space="preserve"> poseo causas penales y administrativas en curso. Según lo que dispone el art. 6.1. Decreto 3566/77</w:t>
            </w:r>
          </w:p>
          <w:p w:rsidR="00A933B0" w:rsidRPr="00861156" w:rsidRDefault="00A933B0" w:rsidP="00861156">
            <w:pPr>
              <w:pStyle w:val="Prrafodelista"/>
              <w:numPr>
                <w:ilvl w:val="0"/>
                <w:numId w:val="7"/>
              </w:numPr>
              <w:ind w:right="130"/>
              <w:jc w:val="both"/>
              <w:rPr>
                <w:rFonts w:cstheme="minorHAnsi"/>
              </w:rPr>
            </w:pPr>
            <w:r w:rsidRPr="00861156">
              <w:rPr>
                <w:rFonts w:cstheme="minorHAnsi"/>
                <w:b/>
              </w:rPr>
              <w:t>Declaro</w:t>
            </w:r>
            <w:r w:rsidRPr="00861156">
              <w:rPr>
                <w:rFonts w:cstheme="minorHAnsi"/>
              </w:rPr>
              <w:t xml:space="preserve"> conocer y cumplir con la totalidad de la normativa vigente en la materia de contratación.</w:t>
            </w:r>
          </w:p>
          <w:p w:rsidR="00A933B0" w:rsidRPr="00861156" w:rsidRDefault="00A933B0" w:rsidP="00861156">
            <w:pPr>
              <w:pStyle w:val="Prrafodelista"/>
              <w:numPr>
                <w:ilvl w:val="0"/>
                <w:numId w:val="7"/>
              </w:numPr>
              <w:ind w:right="130"/>
              <w:jc w:val="both"/>
              <w:rPr>
                <w:rFonts w:cstheme="minorHAnsi"/>
              </w:rPr>
            </w:pPr>
            <w:r w:rsidRPr="00861156">
              <w:rPr>
                <w:rFonts w:cstheme="minorHAnsi"/>
                <w:b/>
              </w:rPr>
              <w:t>Renuncio</w:t>
            </w:r>
            <w:r w:rsidRPr="00861156">
              <w:rPr>
                <w:rFonts w:cstheme="minorHAnsi"/>
              </w:rPr>
              <w:t xml:space="preserve"> al fuero Federal, aceptando la jurisdicción de los Tribunales Ordinarios de la ciudad de Resistencia Chaco.</w:t>
            </w:r>
          </w:p>
          <w:p w:rsidR="00A933B0" w:rsidRPr="00F04C90" w:rsidRDefault="00A933B0" w:rsidP="00861156">
            <w:pPr>
              <w:numPr>
                <w:ilvl w:val="0"/>
                <w:numId w:val="7"/>
              </w:numPr>
              <w:spacing w:after="0" w:line="240" w:lineRule="auto"/>
              <w:ind w:right="130"/>
              <w:jc w:val="both"/>
              <w:rPr>
                <w:rFonts w:ascii="Times New Roman" w:eastAsia="Calibri" w:hAnsi="Times New Roman" w:cs="Times New Roman"/>
                <w:sz w:val="20"/>
                <w:szCs w:val="20"/>
              </w:rPr>
            </w:pPr>
            <w:r w:rsidRPr="00861156">
              <w:rPr>
                <w:rFonts w:cstheme="minorHAnsi"/>
              </w:rPr>
              <w:t xml:space="preserve"> En caso de ser adjudicada me comprometo a mantener la Calidad y la Cantidad de los productos durante el periodo de entrega y que acepta en </w:t>
            </w:r>
            <w:r w:rsidR="00861156" w:rsidRPr="00861156">
              <w:rPr>
                <w:rFonts w:cstheme="minorHAnsi"/>
              </w:rPr>
              <w:t>todas las condiciones establecidas</w:t>
            </w:r>
            <w:r w:rsidRPr="00861156">
              <w:rPr>
                <w:rFonts w:cstheme="minorHAnsi"/>
              </w:rPr>
              <w:t xml:space="preserve"> en el Pliego</w:t>
            </w:r>
            <w:r w:rsidRPr="00F04C90">
              <w:rPr>
                <w:rFonts w:ascii="Times New Roman" w:hAnsi="Times New Roman" w:cs="Times New Roman"/>
              </w:rPr>
              <w:t>.</w:t>
            </w:r>
          </w:p>
          <w:p w:rsidR="00A933B0" w:rsidRDefault="00A933B0" w:rsidP="00040049">
            <w:pPr>
              <w:jc w:val="both"/>
            </w:pPr>
          </w:p>
          <w:p w:rsidR="00A933B0" w:rsidRDefault="00A933B0" w:rsidP="00040049">
            <w:pPr>
              <w:ind w:left="141"/>
              <w:jc w:val="both"/>
            </w:pPr>
          </w:p>
          <w:p w:rsidR="00A933B0" w:rsidRDefault="00A933B0" w:rsidP="00040049">
            <w:pPr>
              <w:tabs>
                <w:tab w:val="left" w:pos="6075"/>
              </w:tabs>
              <w:ind w:left="141" w:firstLine="6663"/>
            </w:pPr>
            <w:r>
              <w:t>…………………………………</w:t>
            </w:r>
          </w:p>
          <w:p w:rsidR="00A933B0" w:rsidRDefault="00A933B0" w:rsidP="00040049">
            <w:pPr>
              <w:tabs>
                <w:tab w:val="left" w:pos="6075"/>
              </w:tabs>
              <w:ind w:firstLine="6804"/>
              <w:jc w:val="center"/>
            </w:pPr>
            <w:r>
              <w:t>Firma y sello</w:t>
            </w:r>
          </w:p>
          <w:p w:rsidR="00A933B0" w:rsidRDefault="00A933B0" w:rsidP="00040049">
            <w:pPr>
              <w:ind w:left="141"/>
              <w:rPr>
                <w:b/>
                <w:sz w:val="28"/>
              </w:rPr>
            </w:pPr>
          </w:p>
        </w:tc>
      </w:tr>
    </w:tbl>
    <w:p w:rsidR="00930853" w:rsidRDefault="00930853"/>
    <w:sectPr w:rsidR="00930853" w:rsidSect="00CA24AC">
      <w:headerReference w:type="default" r:id="rId8"/>
      <w:pgSz w:w="11906" w:h="16838"/>
      <w:pgMar w:top="1560"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D9" w:rsidRDefault="003B1AD9" w:rsidP="003B1AD9">
      <w:pPr>
        <w:spacing w:after="0" w:line="240" w:lineRule="auto"/>
      </w:pPr>
      <w:r>
        <w:separator/>
      </w:r>
    </w:p>
  </w:endnote>
  <w:endnote w:type="continuationSeparator" w:id="0">
    <w:p w:rsidR="003B1AD9" w:rsidRDefault="003B1AD9" w:rsidP="003B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D9" w:rsidRDefault="003B1AD9" w:rsidP="003B1AD9">
      <w:pPr>
        <w:spacing w:after="0" w:line="240" w:lineRule="auto"/>
      </w:pPr>
      <w:r>
        <w:separator/>
      </w:r>
    </w:p>
  </w:footnote>
  <w:footnote w:type="continuationSeparator" w:id="0">
    <w:p w:rsidR="003B1AD9" w:rsidRDefault="003B1AD9" w:rsidP="003B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D9" w:rsidRDefault="003B1AD9">
    <w:pPr>
      <w:pStyle w:val="Encabezado"/>
    </w:pPr>
    <w:r w:rsidRPr="003B1AD9">
      <w:rPr>
        <w:noProof/>
      </w:rPr>
      <w:drawing>
        <wp:anchor distT="0" distB="0" distL="114300" distR="114300" simplePos="0" relativeHeight="251659264" behindDoc="1" locked="0" layoutInCell="1" allowOverlap="1" wp14:anchorId="7F655F4C" wp14:editId="6F05D234">
          <wp:simplePos x="0" y="0"/>
          <wp:positionH relativeFrom="margin">
            <wp:posOffset>2630805</wp:posOffset>
          </wp:positionH>
          <wp:positionV relativeFrom="paragraph">
            <wp:posOffset>-162560</wp:posOffset>
          </wp:positionV>
          <wp:extent cx="2721610" cy="605790"/>
          <wp:effectExtent l="0" t="0" r="2540" b="3810"/>
          <wp:wrapThrough wrapText="bothSides">
            <wp:wrapPolygon edited="0">
              <wp:start x="0" y="0"/>
              <wp:lineTo x="0" y="21057"/>
              <wp:lineTo x="21469" y="21057"/>
              <wp:lineTo x="21469" y="0"/>
              <wp:lineTo x="0" y="0"/>
            </wp:wrapPolygon>
          </wp:wrapThrough>
          <wp:docPr id="27" name="Imagen 27"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0871"/>
                  <a:stretch/>
                </pic:blipFill>
                <pic:spPr bwMode="auto">
                  <a:xfrm>
                    <a:off x="0" y="0"/>
                    <a:ext cx="27216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1AD9">
      <w:rPr>
        <w:noProof/>
      </w:rPr>
      <w:drawing>
        <wp:anchor distT="0" distB="0" distL="114300" distR="114300" simplePos="0" relativeHeight="251660288" behindDoc="1" locked="0" layoutInCell="1" allowOverlap="1" wp14:anchorId="2C6A9655" wp14:editId="1015F5C7">
          <wp:simplePos x="0" y="0"/>
          <wp:positionH relativeFrom="margin">
            <wp:posOffset>0</wp:posOffset>
          </wp:positionH>
          <wp:positionV relativeFrom="paragraph">
            <wp:posOffset>-159385</wp:posOffset>
          </wp:positionV>
          <wp:extent cx="1029970" cy="535940"/>
          <wp:effectExtent l="0" t="0" r="0" b="0"/>
          <wp:wrapThrough wrapText="bothSides">
            <wp:wrapPolygon edited="0">
              <wp:start x="0" y="0"/>
              <wp:lineTo x="0" y="20730"/>
              <wp:lineTo x="21174" y="20730"/>
              <wp:lineTo x="21174" y="0"/>
              <wp:lineTo x="0" y="0"/>
            </wp:wrapPolygon>
          </wp:wrapThrough>
          <wp:docPr id="28" name="Imagen 28"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2212"/>
                  <a:stretch/>
                </pic:blipFill>
                <pic:spPr bwMode="auto">
                  <a:xfrm>
                    <a:off x="0" y="0"/>
                    <a:ext cx="1029970" cy="535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19D3DC5"/>
    <w:multiLevelType w:val="hybridMultilevel"/>
    <w:tmpl w:val="F0B034B0"/>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3" w15:restartNumberingAfterBreak="0">
    <w:nsid w:val="24A63B4A"/>
    <w:multiLevelType w:val="hybridMultilevel"/>
    <w:tmpl w:val="6AA818FC"/>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4"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F0B14A8"/>
    <w:multiLevelType w:val="hybridMultilevel"/>
    <w:tmpl w:val="41247804"/>
    <w:lvl w:ilvl="0" w:tplc="2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6" w15:restartNumberingAfterBreak="0">
    <w:nsid w:val="54951695"/>
    <w:multiLevelType w:val="hybridMultilevel"/>
    <w:tmpl w:val="185A9C7C"/>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7"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87823C1"/>
    <w:multiLevelType w:val="hybridMultilevel"/>
    <w:tmpl w:val="B0B80F42"/>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10" w15:restartNumberingAfterBreak="0">
    <w:nsid w:val="7A4C1AC2"/>
    <w:multiLevelType w:val="hybridMultilevel"/>
    <w:tmpl w:val="56489932"/>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9"/>
  </w:num>
  <w:num w:numId="6">
    <w:abstractNumId w:val="1"/>
  </w:num>
  <w:num w:numId="7">
    <w:abstractNumId w:val="4"/>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97"/>
    <w:rsid w:val="003B1AD9"/>
    <w:rsid w:val="00471719"/>
    <w:rsid w:val="00861156"/>
    <w:rsid w:val="00930853"/>
    <w:rsid w:val="00995D97"/>
    <w:rsid w:val="00A933B0"/>
    <w:rsid w:val="00C7599D"/>
    <w:rsid w:val="00CA24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E48A"/>
  <w15:chartTrackingRefBased/>
  <w15:docId w15:val="{BE93F72D-D2C9-43FD-B66C-9B1CB115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B0"/>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933B0"/>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A933B0"/>
    <w:rPr>
      <w:rFonts w:ascii="Arial" w:eastAsia="Calibri" w:hAnsi="Arial" w:cs="Times New Roman"/>
      <w:sz w:val="24"/>
      <w:szCs w:val="20"/>
      <w:lang w:eastAsia="es-AR"/>
    </w:rPr>
  </w:style>
  <w:style w:type="paragraph" w:styleId="Prrafodelista">
    <w:name w:val="List Paragraph"/>
    <w:basedOn w:val="Normal"/>
    <w:uiPriority w:val="34"/>
    <w:qFormat/>
    <w:rsid w:val="00A933B0"/>
    <w:pPr>
      <w:ind w:left="720"/>
      <w:contextualSpacing/>
    </w:pPr>
  </w:style>
  <w:style w:type="paragraph" w:styleId="Sangra3detindependiente">
    <w:name w:val="Body Text Indent 3"/>
    <w:basedOn w:val="Normal"/>
    <w:link w:val="Sangra3detindependienteCar"/>
    <w:uiPriority w:val="99"/>
    <w:unhideWhenUsed/>
    <w:rsid w:val="00A933B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933B0"/>
    <w:rPr>
      <w:rFonts w:eastAsiaTheme="minorEastAsia"/>
      <w:sz w:val="16"/>
      <w:szCs w:val="16"/>
      <w:lang w:eastAsia="es-AR"/>
    </w:rPr>
  </w:style>
  <w:style w:type="paragraph" w:styleId="Textoindependiente3">
    <w:name w:val="Body Text 3"/>
    <w:basedOn w:val="Normal"/>
    <w:link w:val="Textoindependiente3Car"/>
    <w:uiPriority w:val="99"/>
    <w:unhideWhenUsed/>
    <w:rsid w:val="00A933B0"/>
    <w:pPr>
      <w:spacing w:after="120"/>
    </w:pPr>
    <w:rPr>
      <w:sz w:val="16"/>
      <w:szCs w:val="16"/>
    </w:rPr>
  </w:style>
  <w:style w:type="character" w:customStyle="1" w:styleId="Textoindependiente3Car">
    <w:name w:val="Texto independiente 3 Car"/>
    <w:basedOn w:val="Fuentedeprrafopredeter"/>
    <w:link w:val="Textoindependiente3"/>
    <w:uiPriority w:val="99"/>
    <w:rsid w:val="00A933B0"/>
    <w:rPr>
      <w:rFonts w:eastAsiaTheme="minorEastAsia"/>
      <w:sz w:val="16"/>
      <w:szCs w:val="16"/>
      <w:lang w:eastAsia="es-AR"/>
    </w:rPr>
  </w:style>
  <w:style w:type="character" w:styleId="Hipervnculo">
    <w:name w:val="Hyperlink"/>
    <w:basedOn w:val="Fuentedeprrafopredeter"/>
    <w:uiPriority w:val="99"/>
    <w:unhideWhenUsed/>
    <w:rsid w:val="00A933B0"/>
    <w:rPr>
      <w:color w:val="0563C1" w:themeColor="hyperlink"/>
      <w:u w:val="single"/>
    </w:rPr>
  </w:style>
  <w:style w:type="paragraph" w:styleId="Encabezado">
    <w:name w:val="header"/>
    <w:basedOn w:val="Normal"/>
    <w:link w:val="EncabezadoCar"/>
    <w:uiPriority w:val="99"/>
    <w:unhideWhenUsed/>
    <w:rsid w:val="003B1A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AD9"/>
    <w:rPr>
      <w:rFonts w:eastAsiaTheme="minorEastAsia"/>
      <w:lang w:eastAsia="es-AR"/>
    </w:rPr>
  </w:style>
  <w:style w:type="paragraph" w:styleId="Piedepgina">
    <w:name w:val="footer"/>
    <w:basedOn w:val="Normal"/>
    <w:link w:val="PiedepginaCar"/>
    <w:uiPriority w:val="99"/>
    <w:unhideWhenUsed/>
    <w:rsid w:val="003B1A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AD9"/>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2577</Words>
  <Characters>14174</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7</cp:revision>
  <dcterms:created xsi:type="dcterms:W3CDTF">2020-11-26T13:57:00Z</dcterms:created>
  <dcterms:modified xsi:type="dcterms:W3CDTF">2020-11-26T15:12:00Z</dcterms:modified>
</cp:coreProperties>
</file>